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2E50" w14:textId="77777777" w:rsidR="00A86380" w:rsidRPr="005D3955" w:rsidRDefault="00A86380" w:rsidP="005D3955">
      <w:pPr>
        <w:spacing w:after="0" w:line="360" w:lineRule="auto"/>
        <w:jc w:val="center"/>
        <w:rPr>
          <w:rFonts w:ascii="Book Antiqua" w:hAnsi="Book Antiqua" w:cs="Tahoma"/>
          <w:b/>
          <w:bCs/>
        </w:rPr>
      </w:pPr>
      <w:r w:rsidRPr="005D3955">
        <w:rPr>
          <w:rFonts w:ascii="Book Antiqua" w:hAnsi="Book Antiqua" w:cs="Tahoma"/>
          <w:b/>
          <w:bCs/>
          <w:noProof/>
          <w:lang w:val="el-GR" w:eastAsia="el-GR"/>
        </w:rPr>
        <w:drawing>
          <wp:inline distT="0" distB="0" distL="0" distR="0" wp14:anchorId="6CEE72EB" wp14:editId="4307D4BE">
            <wp:extent cx="1341755" cy="10382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6">
                      <a:extLst>
                        <a:ext uri="{28A0092B-C50C-407E-A947-70E740481C1C}">
                          <a14:useLocalDpi xmlns:a14="http://schemas.microsoft.com/office/drawing/2010/main" val="0"/>
                        </a:ext>
                      </a:extLst>
                    </a:blip>
                    <a:stretch>
                      <a:fillRect/>
                    </a:stretch>
                  </pic:blipFill>
                  <pic:spPr>
                    <a:xfrm>
                      <a:off x="0" y="0"/>
                      <a:ext cx="1364152" cy="1055555"/>
                    </a:xfrm>
                    <a:prstGeom prst="rect">
                      <a:avLst/>
                    </a:prstGeom>
                  </pic:spPr>
                </pic:pic>
              </a:graphicData>
            </a:graphic>
          </wp:inline>
        </w:drawing>
      </w:r>
    </w:p>
    <w:p w14:paraId="5DB68901" w14:textId="77777777" w:rsidR="00A86380" w:rsidRPr="005D3955" w:rsidRDefault="00A86380" w:rsidP="005D3955">
      <w:pPr>
        <w:spacing w:after="0" w:line="360" w:lineRule="auto"/>
        <w:jc w:val="center"/>
        <w:rPr>
          <w:rFonts w:ascii="Book Antiqua" w:eastAsia="Trebuchet MS" w:hAnsi="Book Antiqua" w:cs="Tahoma"/>
          <w:b/>
          <w:bCs/>
          <w:lang w:val="el-GR"/>
        </w:rPr>
      </w:pPr>
      <w:r w:rsidRPr="005D3955">
        <w:rPr>
          <w:rFonts w:ascii="Book Antiqua" w:hAnsi="Book Antiqua" w:cs="Tahoma"/>
          <w:b/>
          <w:bCs/>
          <w:lang w:val="el-GR"/>
        </w:rPr>
        <w:t>ΚΟΙΝΟΒΟΥΛΕΥΤΙΚΗ ΟΜΑΔΑ</w:t>
      </w:r>
    </w:p>
    <w:p w14:paraId="3EB2D251" w14:textId="77777777" w:rsidR="00A86380" w:rsidRPr="005D3955" w:rsidRDefault="00A86380" w:rsidP="005D3955">
      <w:pPr>
        <w:spacing w:after="0" w:line="360" w:lineRule="auto"/>
        <w:rPr>
          <w:rFonts w:ascii="Book Antiqua" w:eastAsia="Trebuchet MS" w:hAnsi="Book Antiqua" w:cs="Tahoma"/>
          <w:b/>
          <w:bCs/>
          <w:lang w:val="el-GR"/>
        </w:rPr>
      </w:pPr>
    </w:p>
    <w:p w14:paraId="6D3B36EE" w14:textId="508D4EB4" w:rsidR="00A86380" w:rsidRPr="005D3955" w:rsidRDefault="00CE5DD2" w:rsidP="00401939">
      <w:pPr>
        <w:spacing w:after="0" w:line="360" w:lineRule="auto"/>
        <w:ind w:left="6480"/>
        <w:jc w:val="center"/>
        <w:rPr>
          <w:rFonts w:ascii="Book Antiqua" w:eastAsia="Trebuchet MS" w:hAnsi="Book Antiqua" w:cs="Arial"/>
          <w:lang w:val="el-GR"/>
        </w:rPr>
      </w:pPr>
      <w:r>
        <w:rPr>
          <w:rFonts w:ascii="Book Antiqua" w:hAnsi="Book Antiqua" w:cs="Arial"/>
          <w:lang w:val="el-GR"/>
        </w:rPr>
        <w:t>Αθήνα</w:t>
      </w:r>
      <w:r w:rsidR="00400A46">
        <w:rPr>
          <w:rFonts w:ascii="Book Antiqua" w:hAnsi="Book Antiqua" w:cs="Arial"/>
          <w:lang w:val="el-GR"/>
        </w:rPr>
        <w:t>, 1</w:t>
      </w:r>
      <w:r w:rsidR="006463BA">
        <w:rPr>
          <w:rFonts w:ascii="Book Antiqua" w:hAnsi="Book Antiqua" w:cs="Arial"/>
          <w:lang w:val="el-GR"/>
        </w:rPr>
        <w:t>7</w:t>
      </w:r>
      <w:r w:rsidR="00A86380" w:rsidRPr="005D3955">
        <w:rPr>
          <w:rFonts w:ascii="Book Antiqua" w:hAnsi="Book Antiqua" w:cs="Arial"/>
          <w:lang w:val="el-GR"/>
        </w:rPr>
        <w:t xml:space="preserve"> </w:t>
      </w:r>
      <w:r w:rsidR="005D3955" w:rsidRPr="005D3955">
        <w:rPr>
          <w:rFonts w:ascii="Book Antiqua" w:hAnsi="Book Antiqua" w:cs="Arial"/>
          <w:lang w:val="el-GR"/>
        </w:rPr>
        <w:t>Απριλ</w:t>
      </w:r>
      <w:r w:rsidR="00A86380" w:rsidRPr="005D3955">
        <w:rPr>
          <w:rFonts w:ascii="Book Antiqua" w:hAnsi="Book Antiqua" w:cs="Arial"/>
          <w:lang w:val="el-GR"/>
        </w:rPr>
        <w:t>ίου 202</w:t>
      </w:r>
      <w:r w:rsidR="005D3955" w:rsidRPr="005D3955">
        <w:rPr>
          <w:rFonts w:ascii="Book Antiqua" w:hAnsi="Book Antiqua" w:cs="Arial"/>
          <w:lang w:val="el-GR"/>
        </w:rPr>
        <w:t>4</w:t>
      </w:r>
    </w:p>
    <w:p w14:paraId="74C28919" w14:textId="77777777" w:rsidR="00A86380" w:rsidRPr="00FB25D8" w:rsidRDefault="00A86380" w:rsidP="005D3955">
      <w:pPr>
        <w:spacing w:after="0" w:line="360" w:lineRule="auto"/>
        <w:jc w:val="center"/>
        <w:rPr>
          <w:rFonts w:ascii="Book Antiqua" w:hAnsi="Book Antiqua" w:cs="Arial"/>
          <w:b/>
          <w:u w:val="single"/>
          <w:lang w:val="el-GR"/>
        </w:rPr>
      </w:pPr>
    </w:p>
    <w:p w14:paraId="661273B9" w14:textId="77777777" w:rsidR="00A86380" w:rsidRPr="005D3955" w:rsidRDefault="00A86380" w:rsidP="005D3955">
      <w:pPr>
        <w:spacing w:after="0" w:line="360" w:lineRule="auto"/>
        <w:jc w:val="center"/>
        <w:rPr>
          <w:rFonts w:ascii="Book Antiqua" w:hAnsi="Book Antiqua" w:cs="Arial"/>
          <w:b/>
          <w:bCs/>
          <w:lang w:val="el-GR"/>
        </w:rPr>
      </w:pPr>
      <w:r w:rsidRPr="005D3955">
        <w:rPr>
          <w:rFonts w:ascii="Book Antiqua" w:hAnsi="Book Antiqua" w:cs="Arial"/>
          <w:b/>
          <w:bCs/>
          <w:lang w:val="el-GR"/>
        </w:rPr>
        <w:t xml:space="preserve">ΤΡΟΠΟΛΟΓΙΑ </w:t>
      </w:r>
    </w:p>
    <w:p w14:paraId="667B926F" w14:textId="2CF85123" w:rsidR="00A86380" w:rsidRPr="005D3955" w:rsidRDefault="0028676D" w:rsidP="0028676D">
      <w:pPr>
        <w:tabs>
          <w:tab w:val="left" w:pos="-567"/>
          <w:tab w:val="left" w:pos="-284"/>
        </w:tabs>
        <w:spacing w:line="360" w:lineRule="auto"/>
        <w:jc w:val="both"/>
        <w:rPr>
          <w:rFonts w:ascii="Book Antiqua" w:hAnsi="Book Antiqua" w:cs="Arial"/>
          <w:bCs/>
          <w:lang w:val="el-GR"/>
        </w:rPr>
      </w:pPr>
      <w:r>
        <w:rPr>
          <w:rFonts w:ascii="Book Antiqua" w:hAnsi="Book Antiqua" w:cs="Arial"/>
          <w:bCs/>
          <w:lang w:val="el-GR"/>
        </w:rPr>
        <w:t>σ</w:t>
      </w:r>
      <w:r w:rsidR="00A86380" w:rsidRPr="005D3955">
        <w:rPr>
          <w:rFonts w:ascii="Book Antiqua" w:hAnsi="Book Antiqua" w:cs="Arial"/>
          <w:bCs/>
          <w:lang w:val="el-GR"/>
        </w:rPr>
        <w:t>το σχέδιο νόμου του Υπουργείου Εθνικής Οικονομίας και Οικονομικών</w:t>
      </w:r>
      <w:r w:rsidR="00400A46">
        <w:rPr>
          <w:rFonts w:ascii="Book Antiqua" w:hAnsi="Book Antiqua" w:cs="Arial"/>
          <w:bCs/>
          <w:lang w:val="el-GR"/>
        </w:rPr>
        <w:t xml:space="preserve"> </w:t>
      </w:r>
      <w:r w:rsidR="00A86380" w:rsidRPr="005D3955">
        <w:rPr>
          <w:rFonts w:ascii="Book Antiqua" w:hAnsi="Book Antiqua" w:cs="Arial"/>
          <w:bCs/>
          <w:lang w:val="el-GR"/>
        </w:rPr>
        <w:t>«</w:t>
      </w:r>
      <w:r w:rsidR="005D3955" w:rsidRPr="005D3955">
        <w:rPr>
          <w:rFonts w:ascii="Book Antiqua" w:hAnsi="Book Antiqua" w:cs="Arial"/>
          <w:bCs/>
          <w:i/>
          <w:iCs/>
          <w:lang w:val="el-GR"/>
        </w:rPr>
        <w:t>Κώδικας Φορολογικής Διαδικασίας και άλλες διατάξεις - Συνταξιοδοτική διάταξη</w:t>
      </w:r>
      <w:r w:rsidR="00A86380" w:rsidRPr="005D3955">
        <w:rPr>
          <w:rFonts w:ascii="Book Antiqua" w:hAnsi="Book Antiqua" w:cs="Arial"/>
          <w:bCs/>
          <w:lang w:val="el-GR"/>
        </w:rPr>
        <w:t>»</w:t>
      </w:r>
    </w:p>
    <w:p w14:paraId="18206362" w14:textId="77777777" w:rsidR="00A86380" w:rsidRPr="005D3955" w:rsidRDefault="00A86380" w:rsidP="005D3955">
      <w:pPr>
        <w:spacing w:line="360" w:lineRule="auto"/>
        <w:jc w:val="both"/>
        <w:rPr>
          <w:rFonts w:ascii="Book Antiqua" w:hAnsi="Book Antiqua" w:cs="Arial"/>
          <w:b/>
          <w:bCs/>
          <w:lang w:val="el-GR"/>
        </w:rPr>
      </w:pPr>
    </w:p>
    <w:p w14:paraId="78D6064D" w14:textId="0B8F897E" w:rsidR="00FB25D8" w:rsidRPr="00FB25D8" w:rsidRDefault="00A86380" w:rsidP="00FB25D8">
      <w:pPr>
        <w:spacing w:line="360" w:lineRule="auto"/>
        <w:jc w:val="both"/>
        <w:rPr>
          <w:rFonts w:ascii="Book Antiqua" w:hAnsi="Book Antiqua" w:cs="Arial"/>
          <w:b/>
          <w:bCs/>
          <w:lang w:val="el-GR"/>
        </w:rPr>
      </w:pPr>
      <w:r w:rsidRPr="005D3955">
        <w:rPr>
          <w:rFonts w:ascii="Book Antiqua" w:hAnsi="Book Antiqua" w:cs="Arial"/>
          <w:b/>
          <w:bCs/>
          <w:u w:val="single"/>
          <w:lang w:val="el-GR"/>
        </w:rPr>
        <w:t>Θέμα</w:t>
      </w:r>
      <w:r w:rsidRPr="005D3955">
        <w:rPr>
          <w:rFonts w:ascii="Book Antiqua" w:hAnsi="Book Antiqua" w:cs="Arial"/>
          <w:b/>
          <w:bCs/>
          <w:lang w:val="el-GR"/>
        </w:rPr>
        <w:t xml:space="preserve">: </w:t>
      </w:r>
      <w:r w:rsidR="00FB25D8" w:rsidRPr="00FB25D8">
        <w:rPr>
          <w:rFonts w:ascii="Book Antiqua" w:hAnsi="Book Antiqua" w:cs="Arial"/>
          <w:b/>
          <w:bCs/>
          <w:lang w:val="el-GR"/>
        </w:rPr>
        <w:t>«</w:t>
      </w:r>
      <w:r w:rsidR="00607B22">
        <w:rPr>
          <w:rFonts w:ascii="Book Antiqua" w:hAnsi="Book Antiqua" w:cs="Arial"/>
          <w:b/>
          <w:bCs/>
          <w:lang w:val="el-GR"/>
        </w:rPr>
        <w:t>Π</w:t>
      </w:r>
      <w:r w:rsidR="00FB25D8" w:rsidRPr="00FB25D8">
        <w:rPr>
          <w:rFonts w:ascii="Book Antiqua" w:hAnsi="Book Antiqua" w:cs="Arial"/>
          <w:b/>
          <w:bCs/>
          <w:lang w:val="el-GR"/>
        </w:rPr>
        <w:t xml:space="preserve">αράταση του προσωρινού διακανονισμού ασφαλιστικών οφειλών του </w:t>
      </w:r>
      <w:r w:rsidR="00AB21B4">
        <w:rPr>
          <w:rFonts w:ascii="Book Antiqua" w:hAnsi="Book Antiqua" w:cs="Arial"/>
          <w:b/>
          <w:bCs/>
          <w:lang w:val="el-GR"/>
        </w:rPr>
        <w:t xml:space="preserve">άρθρου </w:t>
      </w:r>
      <w:r w:rsidR="00FB25D8" w:rsidRPr="00FB25D8">
        <w:rPr>
          <w:rFonts w:ascii="Book Antiqua" w:hAnsi="Book Antiqua" w:cs="Arial"/>
          <w:b/>
          <w:bCs/>
          <w:lang w:val="el-GR"/>
        </w:rPr>
        <w:t>48 ν.</w:t>
      </w:r>
      <w:r w:rsidR="00414D87">
        <w:rPr>
          <w:rFonts w:ascii="Book Antiqua" w:hAnsi="Book Antiqua" w:cs="Arial"/>
          <w:b/>
          <w:bCs/>
          <w:lang w:val="el-GR"/>
        </w:rPr>
        <w:t xml:space="preserve"> </w:t>
      </w:r>
      <w:r w:rsidR="00FB25D8" w:rsidRPr="00FB25D8">
        <w:rPr>
          <w:rFonts w:ascii="Book Antiqua" w:hAnsi="Book Antiqua" w:cs="Arial"/>
          <w:b/>
          <w:bCs/>
          <w:lang w:val="el-GR"/>
        </w:rPr>
        <w:t>3943/2011»</w:t>
      </w:r>
    </w:p>
    <w:p w14:paraId="58BE7454" w14:textId="45BCA66B" w:rsidR="00A86380" w:rsidRPr="005D3955" w:rsidRDefault="00A86380" w:rsidP="005D3955">
      <w:pPr>
        <w:spacing w:line="360" w:lineRule="auto"/>
        <w:jc w:val="both"/>
        <w:rPr>
          <w:rFonts w:ascii="Book Antiqua" w:hAnsi="Book Antiqua" w:cs="Arial"/>
          <w:b/>
          <w:bCs/>
          <w:lang w:val="el-GR"/>
        </w:rPr>
      </w:pPr>
    </w:p>
    <w:p w14:paraId="57F1EC6E" w14:textId="6256DC63" w:rsidR="00A86380" w:rsidRPr="00FB25D8" w:rsidRDefault="00FB25D8" w:rsidP="005D3955">
      <w:pPr>
        <w:spacing w:after="0" w:line="360" w:lineRule="auto"/>
        <w:jc w:val="center"/>
        <w:rPr>
          <w:rFonts w:ascii="Book Antiqua" w:hAnsi="Book Antiqua" w:cs="Arial"/>
          <w:b/>
          <w:bCs/>
          <w:i/>
          <w:iCs/>
          <w:lang w:val="el-GR"/>
        </w:rPr>
      </w:pPr>
      <w:r w:rsidRPr="00FB25D8">
        <w:rPr>
          <w:rFonts w:ascii="Book Antiqua" w:hAnsi="Book Antiqua" w:cs="Arial"/>
          <w:b/>
          <w:bCs/>
          <w:i/>
          <w:iCs/>
          <w:lang w:val="el-GR"/>
        </w:rPr>
        <w:t>ΑΙΤΙΟΛΟΓΙΚΗ ΕΚΘΕΣΗ</w:t>
      </w:r>
    </w:p>
    <w:p w14:paraId="00D0515D" w14:textId="39534F41" w:rsidR="00FB25D8" w:rsidRPr="00FB25D8" w:rsidRDefault="00FB25D8" w:rsidP="00FB25D8">
      <w:pPr>
        <w:spacing w:after="120" w:line="360" w:lineRule="auto"/>
        <w:ind w:firstLine="720"/>
        <w:jc w:val="both"/>
        <w:rPr>
          <w:rFonts w:ascii="Book Antiqua" w:hAnsi="Book Antiqua" w:cs="Calibri"/>
          <w:bCs/>
          <w:lang w:val="el-GR"/>
        </w:rPr>
      </w:pPr>
      <w:r w:rsidRPr="00FB25D8">
        <w:rPr>
          <w:rFonts w:ascii="Book Antiqua" w:hAnsi="Book Antiqua" w:cs="Calibri"/>
          <w:bCs/>
          <w:lang w:val="el-GR"/>
        </w:rPr>
        <w:t xml:space="preserve">Σε </w:t>
      </w:r>
      <w:r w:rsidRPr="00FB25D8">
        <w:rPr>
          <w:rFonts w:ascii="Book Antiqua" w:hAnsi="Book Antiqua" w:cs="Calibri"/>
          <w:b/>
          <w:lang w:val="el-GR"/>
        </w:rPr>
        <w:t>εξαιρετικά δυσμενή</w:t>
      </w:r>
      <w:r w:rsidRPr="00FB25D8">
        <w:rPr>
          <w:rFonts w:ascii="Book Antiqua" w:hAnsi="Book Antiqua" w:cs="Calibri"/>
          <w:bCs/>
          <w:lang w:val="el-GR"/>
        </w:rPr>
        <w:t xml:space="preserve"> θέση έχουν περιέλθει </w:t>
      </w:r>
      <w:r w:rsidRPr="00FB25D8">
        <w:rPr>
          <w:rFonts w:ascii="Book Antiqua" w:hAnsi="Book Antiqua" w:cs="Calibri"/>
          <w:b/>
          <w:lang w:val="el-GR"/>
        </w:rPr>
        <w:t>οφειλέτες</w:t>
      </w:r>
      <w:r w:rsidRPr="00FB25D8">
        <w:rPr>
          <w:rFonts w:ascii="Book Antiqua" w:hAnsi="Book Antiqua" w:cs="Calibri"/>
          <w:bCs/>
          <w:lang w:val="el-GR"/>
        </w:rPr>
        <w:t xml:space="preserve"> των φορέων </w:t>
      </w:r>
      <w:r w:rsidRPr="00FB25D8">
        <w:rPr>
          <w:rFonts w:ascii="Book Antiqua" w:hAnsi="Book Antiqua" w:cs="Calibri"/>
          <w:b/>
          <w:lang w:val="el-GR"/>
        </w:rPr>
        <w:t>κοινωνικής ασφάλισης,</w:t>
      </w:r>
      <w:r w:rsidRPr="00FB25D8">
        <w:rPr>
          <w:rFonts w:ascii="Book Antiqua" w:hAnsi="Book Antiqua" w:cs="Calibri"/>
          <w:bCs/>
          <w:lang w:val="el-GR"/>
        </w:rPr>
        <w:t xml:space="preserve"> καθώς την </w:t>
      </w:r>
      <w:r w:rsidRPr="00FB25D8">
        <w:rPr>
          <w:rFonts w:ascii="Book Antiqua" w:hAnsi="Book Antiqua" w:cs="Calibri"/>
          <w:b/>
          <w:lang w:val="el-GR"/>
        </w:rPr>
        <w:t>31</w:t>
      </w:r>
      <w:r w:rsidRPr="00FB25D8">
        <w:rPr>
          <w:rFonts w:ascii="Book Antiqua" w:hAnsi="Book Antiqua" w:cs="Calibri"/>
          <w:b/>
          <w:vertAlign w:val="superscript"/>
          <w:lang w:val="el-GR"/>
        </w:rPr>
        <w:t>η</w:t>
      </w:r>
      <w:r w:rsidRPr="00FB25D8">
        <w:rPr>
          <w:rFonts w:ascii="Book Antiqua" w:hAnsi="Book Antiqua" w:cs="Calibri"/>
          <w:b/>
          <w:lang w:val="el-GR"/>
        </w:rPr>
        <w:t xml:space="preserve"> Δεκεμβρίου 2023 έληξε</w:t>
      </w:r>
      <w:r w:rsidRPr="00FB25D8">
        <w:rPr>
          <w:rFonts w:ascii="Book Antiqua" w:hAnsi="Book Antiqua" w:cs="Calibri"/>
          <w:bCs/>
          <w:lang w:val="el-GR"/>
        </w:rPr>
        <w:t xml:space="preserve"> η παράταση του </w:t>
      </w:r>
      <w:r w:rsidRPr="00FB25D8">
        <w:rPr>
          <w:rFonts w:ascii="Book Antiqua" w:hAnsi="Book Antiqua" w:cs="Calibri"/>
          <w:b/>
          <w:lang w:val="el-GR"/>
        </w:rPr>
        <w:t>προσωρινού διακανονισμού ασφαλιστικών εισφορών</w:t>
      </w:r>
      <w:r w:rsidRPr="00FB25D8">
        <w:rPr>
          <w:rFonts w:ascii="Book Antiqua" w:hAnsi="Book Antiqua" w:cs="Calibri"/>
          <w:bCs/>
          <w:lang w:val="el-GR"/>
        </w:rPr>
        <w:t xml:space="preserve"> και η </w:t>
      </w:r>
      <w:r w:rsidRPr="00FB25D8">
        <w:rPr>
          <w:rFonts w:ascii="Book Antiqua" w:hAnsi="Book Antiqua" w:cs="Calibri"/>
          <w:b/>
          <w:lang w:val="el-GR"/>
        </w:rPr>
        <w:t>αναστολή</w:t>
      </w:r>
      <w:r w:rsidRPr="00FB25D8">
        <w:rPr>
          <w:rFonts w:ascii="Book Antiqua" w:hAnsi="Book Antiqua" w:cs="Calibri"/>
          <w:bCs/>
          <w:lang w:val="el-GR"/>
        </w:rPr>
        <w:t xml:space="preserve"> λήψης μέτρων αναγκαστικής είσπραξης, της παραγράφου 9 της </w:t>
      </w:r>
      <w:proofErr w:type="spellStart"/>
      <w:r w:rsidRPr="00FB25D8">
        <w:rPr>
          <w:rFonts w:ascii="Book Antiqua" w:hAnsi="Book Antiqua" w:cs="Calibri"/>
          <w:bCs/>
          <w:lang w:val="el-GR"/>
        </w:rPr>
        <w:t>περ.Α</w:t>
      </w:r>
      <w:proofErr w:type="spellEnd"/>
      <w:r w:rsidRPr="00FB25D8">
        <w:rPr>
          <w:rFonts w:ascii="Book Antiqua" w:hAnsi="Book Antiqua" w:cs="Calibri"/>
          <w:bCs/>
          <w:lang w:val="el-GR"/>
        </w:rPr>
        <w:t>’ του άρθρου 48 του ν.</w:t>
      </w:r>
      <w:r w:rsidR="00314FA5">
        <w:rPr>
          <w:rFonts w:ascii="Book Antiqua" w:hAnsi="Book Antiqua" w:cs="Calibri"/>
          <w:bCs/>
          <w:lang w:val="el-GR"/>
        </w:rPr>
        <w:t xml:space="preserve"> </w:t>
      </w:r>
      <w:r w:rsidRPr="00FB25D8">
        <w:rPr>
          <w:rFonts w:ascii="Book Antiqua" w:hAnsi="Book Antiqua" w:cs="Calibri"/>
          <w:bCs/>
          <w:lang w:val="el-GR"/>
        </w:rPr>
        <w:t>3943/2011</w:t>
      </w:r>
      <w:r w:rsidR="00314FA5" w:rsidRPr="00314FA5">
        <w:rPr>
          <w:rFonts w:ascii="Book Antiqua" w:hAnsi="Book Antiqua" w:cs="Calibri"/>
          <w:bCs/>
          <w:lang w:val="el-GR"/>
        </w:rPr>
        <w:t xml:space="preserve"> (</w:t>
      </w:r>
      <w:r w:rsidR="00314FA5">
        <w:rPr>
          <w:rFonts w:ascii="Book Antiqua" w:hAnsi="Book Antiqua" w:cs="Calibri"/>
          <w:bCs/>
        </w:rPr>
        <w:t>A</w:t>
      </w:r>
      <w:r w:rsidR="00314FA5" w:rsidRPr="00314FA5">
        <w:rPr>
          <w:rFonts w:ascii="Book Antiqua" w:hAnsi="Book Antiqua" w:cs="Calibri"/>
          <w:bCs/>
          <w:lang w:val="el-GR"/>
        </w:rPr>
        <w:t>’ 66</w:t>
      </w:r>
      <w:r w:rsidR="00314FA5" w:rsidRPr="00AE3D1E">
        <w:rPr>
          <w:rFonts w:ascii="Book Antiqua" w:hAnsi="Book Antiqua" w:cs="Calibri"/>
          <w:bCs/>
          <w:lang w:val="el-GR"/>
        </w:rPr>
        <w:t>)</w:t>
      </w:r>
      <w:r w:rsidRPr="00FB25D8">
        <w:rPr>
          <w:rFonts w:ascii="Book Antiqua" w:hAnsi="Book Antiqua" w:cs="Calibri"/>
          <w:bCs/>
          <w:lang w:val="el-GR"/>
        </w:rPr>
        <w:t xml:space="preserve">, με αποτέλεσμα να βρίσκονται ενώπιον σημαντικών οφειλών τις οποίες </w:t>
      </w:r>
      <w:r w:rsidRPr="00FB25D8">
        <w:rPr>
          <w:rFonts w:ascii="Book Antiqua" w:hAnsi="Book Antiqua" w:cs="Calibri"/>
          <w:b/>
          <w:lang w:val="el-GR"/>
        </w:rPr>
        <w:t>αδυνατούν</w:t>
      </w:r>
      <w:r w:rsidRPr="00FB25D8">
        <w:rPr>
          <w:rFonts w:ascii="Book Antiqua" w:hAnsi="Book Antiqua" w:cs="Calibri"/>
          <w:bCs/>
          <w:lang w:val="el-GR"/>
        </w:rPr>
        <w:t xml:space="preserve"> να αποπληρώσουν.</w:t>
      </w:r>
    </w:p>
    <w:p w14:paraId="52CE0120" w14:textId="3040C577" w:rsidR="00FB25D8" w:rsidRPr="00FB25D8" w:rsidRDefault="00FB25D8" w:rsidP="00FB25D8">
      <w:pPr>
        <w:spacing w:after="120" w:line="360" w:lineRule="auto"/>
        <w:ind w:firstLine="720"/>
        <w:jc w:val="both"/>
        <w:rPr>
          <w:rFonts w:ascii="Book Antiqua" w:hAnsi="Book Antiqua" w:cs="Calibri"/>
          <w:bCs/>
          <w:lang w:val="el-GR"/>
        </w:rPr>
      </w:pPr>
      <w:r w:rsidRPr="00FB25D8">
        <w:rPr>
          <w:rFonts w:ascii="Book Antiqua" w:hAnsi="Book Antiqua" w:cs="Calibri"/>
          <w:bCs/>
          <w:lang w:val="el-GR"/>
        </w:rPr>
        <w:t xml:space="preserve">Ειδικότερα, υπενθυμίζεται ότι με το </w:t>
      </w:r>
      <w:r w:rsidRPr="00FB25D8">
        <w:rPr>
          <w:rFonts w:ascii="Book Antiqua" w:hAnsi="Book Antiqua" w:cs="Calibri"/>
          <w:b/>
          <w:lang w:val="el-GR"/>
        </w:rPr>
        <w:t>άρθρο 34 του ν.</w:t>
      </w:r>
      <w:r w:rsidR="007F680E" w:rsidRPr="007F680E">
        <w:rPr>
          <w:rFonts w:ascii="Book Antiqua" w:hAnsi="Book Antiqua" w:cs="Calibri"/>
          <w:b/>
          <w:lang w:val="el-GR"/>
        </w:rPr>
        <w:t xml:space="preserve"> </w:t>
      </w:r>
      <w:r w:rsidRPr="00FB25D8">
        <w:rPr>
          <w:rFonts w:ascii="Book Antiqua" w:hAnsi="Book Antiqua" w:cs="Calibri"/>
          <w:b/>
          <w:lang w:val="el-GR"/>
        </w:rPr>
        <w:t>4756/2020</w:t>
      </w:r>
      <w:r w:rsidR="00AE3D1E" w:rsidRPr="00AE3D1E">
        <w:rPr>
          <w:rFonts w:ascii="Book Antiqua" w:hAnsi="Book Antiqua" w:cs="Calibri"/>
          <w:b/>
          <w:lang w:val="el-GR"/>
        </w:rPr>
        <w:t xml:space="preserve"> </w:t>
      </w:r>
      <w:r w:rsidR="00AE3D1E" w:rsidRPr="00AE3D1E">
        <w:rPr>
          <w:rFonts w:ascii="Book Antiqua" w:hAnsi="Book Antiqua" w:cs="Calibri"/>
          <w:bCs/>
          <w:lang w:val="el-GR"/>
        </w:rPr>
        <w:t>(</w:t>
      </w:r>
      <w:r w:rsidR="00AE3D1E" w:rsidRPr="00AE3D1E">
        <w:rPr>
          <w:rFonts w:ascii="Book Antiqua" w:hAnsi="Book Antiqua" w:cs="Calibri"/>
          <w:bCs/>
        </w:rPr>
        <w:t>A</w:t>
      </w:r>
      <w:r w:rsidR="00AE3D1E" w:rsidRPr="00AE3D1E">
        <w:rPr>
          <w:rFonts w:ascii="Book Antiqua" w:hAnsi="Book Antiqua" w:cs="Calibri"/>
          <w:bCs/>
          <w:lang w:val="el-GR"/>
        </w:rPr>
        <w:t>’ 235)</w:t>
      </w:r>
      <w:r w:rsidRPr="00AE3D1E">
        <w:rPr>
          <w:rFonts w:ascii="Book Antiqua" w:hAnsi="Book Antiqua" w:cs="Calibri"/>
          <w:bCs/>
          <w:lang w:val="el-GR"/>
        </w:rPr>
        <w:t>,</w:t>
      </w:r>
      <w:r w:rsidRPr="00FB25D8">
        <w:rPr>
          <w:rFonts w:ascii="Book Antiqua" w:hAnsi="Book Antiqua" w:cs="Calibri"/>
          <w:bCs/>
          <w:lang w:val="el-GR"/>
        </w:rPr>
        <w:t xml:space="preserve"> το οποίο είχε υπερψηφιστεί από το ΠΑΣΟΚ – Κίνημα Αλλαγής, ορίστηκε πως «</w:t>
      </w:r>
      <w:r w:rsidRPr="00FB25D8">
        <w:rPr>
          <w:rFonts w:ascii="Book Antiqua" w:hAnsi="Book Antiqua" w:cs="Calibri"/>
          <w:bCs/>
          <w:i/>
          <w:iCs/>
          <w:lang w:val="el-GR"/>
        </w:rPr>
        <w:t xml:space="preserve">στην </w:t>
      </w:r>
      <w:proofErr w:type="spellStart"/>
      <w:r w:rsidRPr="00FB25D8">
        <w:rPr>
          <w:rFonts w:ascii="Book Antiqua" w:hAnsi="Book Antiqua" w:cs="Calibri"/>
          <w:bCs/>
          <w:i/>
          <w:iCs/>
          <w:lang w:val="el-GR"/>
        </w:rPr>
        <w:t>περ.Α</w:t>
      </w:r>
      <w:proofErr w:type="spellEnd"/>
      <w:r w:rsidRPr="00FB25D8">
        <w:rPr>
          <w:rFonts w:ascii="Book Antiqua" w:hAnsi="Book Antiqua" w:cs="Calibri"/>
          <w:bCs/>
          <w:i/>
          <w:iCs/>
          <w:lang w:val="el-GR"/>
        </w:rPr>
        <w:t xml:space="preserve">΄ του άρθρου 48 του ν.3943/2011 προστίθεται παρ.9 ως εξής: “9. </w:t>
      </w:r>
      <w:r w:rsidRPr="00FB25D8">
        <w:rPr>
          <w:rFonts w:ascii="Book Antiqua" w:hAnsi="Book Antiqua" w:cs="Calibri"/>
          <w:b/>
          <w:i/>
          <w:iCs/>
          <w:lang w:val="el-GR"/>
        </w:rPr>
        <w:t>Παρατείνεται ο προσωρινός διακανονισμός</w:t>
      </w:r>
      <w:r w:rsidRPr="00FB25D8">
        <w:rPr>
          <w:rFonts w:ascii="Book Antiqua" w:hAnsi="Book Antiqua" w:cs="Calibri"/>
          <w:bCs/>
          <w:i/>
          <w:iCs/>
          <w:lang w:val="el-GR"/>
        </w:rPr>
        <w:t xml:space="preserve"> των άρθρων 1-8 </w:t>
      </w:r>
      <w:r w:rsidRPr="00FB25D8">
        <w:rPr>
          <w:rFonts w:ascii="Book Antiqua" w:hAnsi="Book Antiqua" w:cs="Calibri"/>
          <w:b/>
          <w:i/>
          <w:iCs/>
          <w:lang w:val="el-GR"/>
        </w:rPr>
        <w:t>έως την 31</w:t>
      </w:r>
      <w:r w:rsidR="00DB192A" w:rsidRPr="00DB192A">
        <w:rPr>
          <w:rFonts w:ascii="Book Antiqua" w:hAnsi="Book Antiqua" w:cs="Calibri"/>
          <w:b/>
          <w:i/>
          <w:iCs/>
          <w:vertAlign w:val="superscript"/>
          <w:lang w:val="el-GR"/>
        </w:rPr>
        <w:t>η</w:t>
      </w:r>
      <w:r w:rsidRPr="00FB25D8">
        <w:rPr>
          <w:rFonts w:ascii="Book Antiqua" w:hAnsi="Book Antiqua" w:cs="Calibri"/>
          <w:b/>
          <w:i/>
          <w:iCs/>
          <w:lang w:val="el-GR"/>
        </w:rPr>
        <w:t>.12.2023</w:t>
      </w:r>
      <w:r w:rsidRPr="00FB25D8">
        <w:rPr>
          <w:rFonts w:ascii="Book Antiqua" w:hAnsi="Book Antiqua" w:cs="Calibri"/>
          <w:bCs/>
          <w:i/>
          <w:iCs/>
          <w:lang w:val="el-GR"/>
        </w:rPr>
        <w:t xml:space="preserve"> και </w:t>
      </w:r>
      <w:r w:rsidRPr="00FB25D8">
        <w:rPr>
          <w:rFonts w:ascii="Book Antiqua" w:hAnsi="Book Antiqua" w:cs="Calibri"/>
          <w:b/>
          <w:i/>
          <w:iCs/>
          <w:lang w:val="el-GR"/>
        </w:rPr>
        <w:t>αναστέλλεται</w:t>
      </w:r>
      <w:r w:rsidRPr="00FB25D8">
        <w:rPr>
          <w:rFonts w:ascii="Book Antiqua" w:hAnsi="Book Antiqua" w:cs="Calibri"/>
          <w:bCs/>
          <w:i/>
          <w:iCs/>
          <w:lang w:val="el-GR"/>
        </w:rPr>
        <w:t xml:space="preserve"> η λήψη των μέτρων αναγκαστικής είσπραξης, για τους ασφαλισμένους που μέχρι την 30</w:t>
      </w:r>
      <w:r w:rsidR="00DB192A" w:rsidRPr="00DB192A">
        <w:rPr>
          <w:rFonts w:ascii="Book Antiqua" w:hAnsi="Book Antiqua" w:cs="Calibri"/>
          <w:bCs/>
          <w:i/>
          <w:iCs/>
          <w:vertAlign w:val="superscript"/>
          <w:lang w:val="el-GR"/>
        </w:rPr>
        <w:t>η</w:t>
      </w:r>
      <w:r w:rsidRPr="00FB25D8">
        <w:rPr>
          <w:rFonts w:ascii="Book Antiqua" w:hAnsi="Book Antiqua" w:cs="Calibri"/>
          <w:bCs/>
          <w:i/>
          <w:iCs/>
          <w:lang w:val="el-GR"/>
        </w:rPr>
        <w:t>.4.2020 έχουν ενεργό προσωρινό διακανονισμό σύμφωνα με την περ. Α΄ του παρόντος και υπό την προϋπόθεση ότι τηρούν τους όρους αυτού”</w:t>
      </w:r>
      <w:r w:rsidRPr="00FB25D8">
        <w:rPr>
          <w:rFonts w:ascii="Book Antiqua" w:hAnsi="Book Antiqua" w:cs="Calibri"/>
          <w:bCs/>
          <w:lang w:val="el-GR"/>
        </w:rPr>
        <w:t>».</w:t>
      </w:r>
    </w:p>
    <w:p w14:paraId="440E0623" w14:textId="77777777" w:rsidR="00FB25D8" w:rsidRPr="00FB25D8" w:rsidRDefault="00FB25D8" w:rsidP="00FB25D8">
      <w:pPr>
        <w:spacing w:after="120" w:line="360" w:lineRule="auto"/>
        <w:ind w:firstLine="720"/>
        <w:jc w:val="both"/>
        <w:rPr>
          <w:rFonts w:ascii="Book Antiqua" w:hAnsi="Book Antiqua" w:cs="Calibri"/>
          <w:bCs/>
          <w:lang w:val="el-GR"/>
        </w:rPr>
      </w:pPr>
      <w:r w:rsidRPr="00FB25D8">
        <w:rPr>
          <w:rFonts w:ascii="Book Antiqua" w:hAnsi="Book Antiqua" w:cs="Calibri"/>
          <w:bCs/>
          <w:lang w:val="el-GR"/>
        </w:rPr>
        <w:t xml:space="preserve">Αξίζει να επισημανθεί ο </w:t>
      </w:r>
      <w:r w:rsidRPr="00FB25D8">
        <w:rPr>
          <w:rFonts w:ascii="Book Antiqua" w:hAnsi="Book Antiqua" w:cs="Calibri"/>
          <w:b/>
          <w:lang w:val="el-GR"/>
        </w:rPr>
        <w:t>σκοπός του νομοθέτη</w:t>
      </w:r>
      <w:r w:rsidRPr="00FB25D8">
        <w:rPr>
          <w:rFonts w:ascii="Book Antiqua" w:hAnsi="Book Antiqua" w:cs="Calibri"/>
          <w:bCs/>
          <w:lang w:val="el-GR"/>
        </w:rPr>
        <w:t xml:space="preserve"> όταν εισήχθη ο διακανονισμός το 2011. Όπως </w:t>
      </w:r>
      <w:r w:rsidRPr="00FB25D8">
        <w:rPr>
          <w:rFonts w:ascii="Book Antiqua" w:hAnsi="Book Antiqua" w:cs="Calibri"/>
          <w:b/>
          <w:lang w:val="el-GR"/>
        </w:rPr>
        <w:t>αναλυτικά τεκμηριωνόταν</w:t>
      </w:r>
      <w:r w:rsidRPr="00FB25D8">
        <w:rPr>
          <w:rFonts w:ascii="Book Antiqua" w:hAnsi="Book Antiqua" w:cs="Calibri"/>
          <w:bCs/>
          <w:lang w:val="el-GR"/>
        </w:rPr>
        <w:t xml:space="preserve"> στην Αιτιολογική Έκθεση «καθίσταται επιτακτική η ανάγκη είσπραξης των ληξιπρόθεσμων οφειλών των πάσης φύσεων επιχειρήσεων προς τους ασφαλιστικούς φορείς. Με τις σημερινές νομοθετικές ρυθμίσεις, ο μόνος τρόπος είσπραξης των οφειλών αυτών σε επιχειρήσεις οι οποίες αδυνατούν να τις αποπληρώσουν, είναι μέσω της λήψης αναγκαστικών μέτρων εις βάρος τους. Από την άλλη, η επιβολή των αναγκαστικών μέτρων συνεπάγεται ως επί το </w:t>
      </w:r>
      <w:proofErr w:type="spellStart"/>
      <w:r w:rsidRPr="00FB25D8">
        <w:rPr>
          <w:rFonts w:ascii="Book Antiqua" w:hAnsi="Book Antiqua" w:cs="Calibri"/>
          <w:bCs/>
          <w:lang w:val="el-GR"/>
        </w:rPr>
        <w:t>πλείστον</w:t>
      </w:r>
      <w:proofErr w:type="spellEnd"/>
      <w:r w:rsidRPr="00FB25D8">
        <w:rPr>
          <w:rFonts w:ascii="Book Antiqua" w:hAnsi="Book Antiqua" w:cs="Calibri"/>
          <w:bCs/>
          <w:lang w:val="el-GR"/>
        </w:rPr>
        <w:t xml:space="preserve"> κατάσχεση της κινητής και ακίνητης περιουσίας και οδηγεί αναπόφευκτα στη διακοπή της λειτουργίας της </w:t>
      </w:r>
      <w:r w:rsidRPr="00FB25D8">
        <w:rPr>
          <w:rFonts w:ascii="Book Antiqua" w:hAnsi="Book Antiqua" w:cs="Calibri"/>
          <w:bCs/>
          <w:lang w:val="el-GR"/>
        </w:rPr>
        <w:lastRenderedPageBreak/>
        <w:t>επιχείρησης και στην απώλεια πολλών θέσεων εργασίας. Σταθμίζοντας τις δύο αυτές παραμέτρους, αφενός της ανάγκης είσπραξης των οφειλών αφετέρου της ανάγκης διατήρησης της λειτουργίας και συνεπακόλουθα των θέσεων εργασίας των επιχειρήσεων, καταλήξαμε στην παρούσα νομοθετική ρύθμιση (...)».</w:t>
      </w:r>
    </w:p>
    <w:p w14:paraId="37EEA5AA" w14:textId="77777777" w:rsidR="00A70463" w:rsidRDefault="00400A46" w:rsidP="00400A46">
      <w:pPr>
        <w:spacing w:after="120" w:line="360" w:lineRule="auto"/>
        <w:ind w:firstLine="720"/>
        <w:jc w:val="both"/>
        <w:rPr>
          <w:rFonts w:ascii="Book Antiqua" w:hAnsi="Book Antiqua" w:cs="Calibri"/>
          <w:bCs/>
          <w:lang w:val="el-GR"/>
        </w:rPr>
      </w:pPr>
      <w:r>
        <w:rPr>
          <w:rFonts w:ascii="Book Antiqua" w:hAnsi="Book Antiqua" w:cs="Calibri"/>
          <w:bCs/>
          <w:lang w:val="el-GR"/>
        </w:rPr>
        <w:t>Δ</w:t>
      </w:r>
      <w:r w:rsidRPr="00FB25D8">
        <w:rPr>
          <w:rFonts w:ascii="Book Antiqua" w:hAnsi="Book Antiqua" w:cs="Calibri"/>
          <w:bCs/>
          <w:lang w:val="el-GR"/>
        </w:rPr>
        <w:t xml:space="preserve">εδομένου ότι </w:t>
      </w:r>
      <w:r w:rsidRPr="00FB25D8">
        <w:rPr>
          <w:rFonts w:ascii="Book Antiqua" w:hAnsi="Book Antiqua" w:cs="Calibri"/>
          <w:b/>
          <w:lang w:val="el-GR"/>
        </w:rPr>
        <w:t>η παράταση</w:t>
      </w:r>
      <w:r w:rsidRPr="00FB25D8">
        <w:rPr>
          <w:rFonts w:ascii="Book Antiqua" w:hAnsi="Book Antiqua" w:cs="Calibri"/>
          <w:bCs/>
          <w:lang w:val="el-GR"/>
        </w:rPr>
        <w:t xml:space="preserve"> </w:t>
      </w:r>
      <w:r w:rsidRPr="00FB25D8">
        <w:rPr>
          <w:rFonts w:ascii="Book Antiqua" w:hAnsi="Book Antiqua" w:cs="Calibri"/>
          <w:b/>
          <w:lang w:val="el-GR"/>
        </w:rPr>
        <w:t xml:space="preserve">έληξε </w:t>
      </w:r>
      <w:r w:rsidRPr="00FB25D8">
        <w:rPr>
          <w:rFonts w:ascii="Book Antiqua" w:hAnsi="Book Antiqua" w:cs="Calibri"/>
          <w:bCs/>
          <w:lang w:val="el-GR"/>
        </w:rPr>
        <w:t>την 31</w:t>
      </w:r>
      <w:r w:rsidRPr="00FB25D8">
        <w:rPr>
          <w:rFonts w:ascii="Book Antiqua" w:hAnsi="Book Antiqua" w:cs="Calibri"/>
          <w:bCs/>
          <w:vertAlign w:val="superscript"/>
          <w:lang w:val="el-GR"/>
        </w:rPr>
        <w:t>η</w:t>
      </w:r>
      <w:r w:rsidRPr="00FB25D8">
        <w:rPr>
          <w:rFonts w:ascii="Book Antiqua" w:hAnsi="Book Antiqua" w:cs="Calibri"/>
          <w:bCs/>
          <w:lang w:val="el-GR"/>
        </w:rPr>
        <w:t xml:space="preserve"> Δεκεμβρίου 2023, με αποτέλεσμα </w:t>
      </w:r>
      <w:r w:rsidRPr="00FB25D8">
        <w:rPr>
          <w:rFonts w:ascii="Book Antiqua" w:hAnsi="Book Antiqua" w:cs="Calibri"/>
          <w:b/>
          <w:lang w:val="el-GR"/>
        </w:rPr>
        <w:t>πλήθος ασφαλισμένων</w:t>
      </w:r>
      <w:r w:rsidRPr="00FB25D8">
        <w:rPr>
          <w:rFonts w:ascii="Book Antiqua" w:hAnsi="Book Antiqua" w:cs="Calibri"/>
          <w:bCs/>
          <w:lang w:val="el-GR"/>
        </w:rPr>
        <w:t xml:space="preserve"> που </w:t>
      </w:r>
      <w:r w:rsidRPr="00FB25D8">
        <w:rPr>
          <w:rFonts w:ascii="Book Antiqua" w:hAnsi="Book Antiqua" w:cs="Calibri"/>
          <w:b/>
          <w:lang w:val="el-GR"/>
        </w:rPr>
        <w:t>εξυπηρετούσαν ανελλιπώς</w:t>
      </w:r>
      <w:r w:rsidRPr="00FB25D8">
        <w:rPr>
          <w:rFonts w:ascii="Book Antiqua" w:hAnsi="Book Antiqua" w:cs="Calibri"/>
          <w:bCs/>
          <w:lang w:val="el-GR"/>
        </w:rPr>
        <w:t xml:space="preserve"> το διακανονισμό, να έρχονται </w:t>
      </w:r>
      <w:r w:rsidRPr="00FB25D8">
        <w:rPr>
          <w:rFonts w:ascii="Book Antiqua" w:hAnsi="Book Antiqua" w:cs="Calibri"/>
          <w:b/>
          <w:lang w:val="el-GR"/>
        </w:rPr>
        <w:t>αντιμέτωποι πλέον με ένα υψηλό υπόλοιπο</w:t>
      </w:r>
      <w:r w:rsidRPr="00FB25D8">
        <w:rPr>
          <w:rFonts w:ascii="Book Antiqua" w:hAnsi="Book Antiqua" w:cs="Calibri"/>
          <w:bCs/>
          <w:lang w:val="el-GR"/>
        </w:rPr>
        <w:t xml:space="preserve">, το οποίο </w:t>
      </w:r>
      <w:r w:rsidRPr="00FB25D8">
        <w:rPr>
          <w:rFonts w:ascii="Book Antiqua" w:hAnsi="Book Antiqua" w:cs="Calibri"/>
          <w:b/>
          <w:lang w:val="el-GR"/>
        </w:rPr>
        <w:t>αδυνατούν να αποπληρώσουν</w:t>
      </w:r>
      <w:r w:rsidRPr="00FB25D8">
        <w:rPr>
          <w:rFonts w:ascii="Book Antiqua" w:hAnsi="Book Antiqua" w:cs="Calibri"/>
          <w:bCs/>
          <w:lang w:val="el-GR"/>
        </w:rPr>
        <w:t xml:space="preserve">, αντιμετωπίζοντας </w:t>
      </w:r>
      <w:r w:rsidRPr="00FB25D8">
        <w:rPr>
          <w:rFonts w:ascii="Book Antiqua" w:hAnsi="Book Antiqua" w:cs="Calibri"/>
          <w:b/>
          <w:lang w:val="el-GR"/>
        </w:rPr>
        <w:t>κίνδυνο να αναβιώσει η αρχική</w:t>
      </w:r>
      <w:r w:rsidRPr="00FB25D8">
        <w:rPr>
          <w:rFonts w:ascii="Book Antiqua" w:hAnsi="Book Antiqua" w:cs="Calibri"/>
          <w:bCs/>
          <w:lang w:val="el-GR"/>
        </w:rPr>
        <w:t xml:space="preserve"> οφειλή με ό,τι είχε αφαιρεθεί στο πλαίσιο του διακανονισμού, καθίσταται </w:t>
      </w:r>
      <w:r w:rsidRPr="00FB25D8">
        <w:rPr>
          <w:rFonts w:ascii="Book Antiqua" w:hAnsi="Book Antiqua" w:cs="Calibri"/>
          <w:b/>
          <w:lang w:val="el-GR"/>
        </w:rPr>
        <w:t>απαραίτητη η παράταση</w:t>
      </w:r>
      <w:r w:rsidRPr="00FB25D8">
        <w:rPr>
          <w:rFonts w:ascii="Book Antiqua" w:hAnsi="Book Antiqua" w:cs="Calibri"/>
          <w:bCs/>
          <w:lang w:val="el-GR"/>
        </w:rPr>
        <w:t xml:space="preserve">, ώστε </w:t>
      </w:r>
      <w:r w:rsidRPr="00FB25D8">
        <w:rPr>
          <w:rFonts w:ascii="Book Antiqua" w:hAnsi="Book Antiqua" w:cs="Calibri"/>
          <w:b/>
          <w:lang w:val="el-GR"/>
        </w:rPr>
        <w:t>να συνεχίσουν να καταβάλλουν την ίδια δόση</w:t>
      </w:r>
      <w:r w:rsidRPr="00FB25D8">
        <w:rPr>
          <w:rFonts w:ascii="Book Antiqua" w:hAnsi="Book Antiqua" w:cs="Calibri"/>
          <w:bCs/>
          <w:lang w:val="el-GR"/>
        </w:rPr>
        <w:t xml:space="preserve">. </w:t>
      </w:r>
      <w:r>
        <w:rPr>
          <w:rFonts w:ascii="Book Antiqua" w:hAnsi="Book Antiqua" w:cs="Calibri"/>
          <w:bCs/>
          <w:lang w:val="el-GR"/>
        </w:rPr>
        <w:t xml:space="preserve"> </w:t>
      </w:r>
    </w:p>
    <w:p w14:paraId="4225E322" w14:textId="77342393" w:rsidR="00FB25D8" w:rsidRPr="00FB25D8" w:rsidRDefault="00400A46" w:rsidP="00400A46">
      <w:pPr>
        <w:spacing w:after="120" w:line="360" w:lineRule="auto"/>
        <w:ind w:firstLine="720"/>
        <w:jc w:val="both"/>
        <w:rPr>
          <w:rFonts w:ascii="Book Antiqua" w:hAnsi="Book Antiqua" w:cs="Calibri"/>
          <w:bCs/>
          <w:lang w:val="el-GR"/>
        </w:rPr>
      </w:pPr>
      <w:r>
        <w:rPr>
          <w:rFonts w:ascii="Book Antiqua" w:hAnsi="Book Antiqua" w:cs="Calibri"/>
          <w:bCs/>
          <w:lang w:val="el-GR"/>
        </w:rPr>
        <w:t>Ο</w:t>
      </w:r>
      <w:r w:rsidR="00FB25D8" w:rsidRPr="00FB25D8">
        <w:rPr>
          <w:rFonts w:ascii="Book Antiqua" w:hAnsi="Book Antiqua" w:cs="Calibri"/>
          <w:b/>
          <w:lang w:val="el-GR"/>
        </w:rPr>
        <w:t xml:space="preserve"> σκοπός του νομοθέτη</w:t>
      </w:r>
      <w:r w:rsidR="00FB25D8" w:rsidRPr="00FB25D8">
        <w:rPr>
          <w:rFonts w:ascii="Book Antiqua" w:hAnsi="Book Antiqua" w:cs="Calibri"/>
          <w:bCs/>
          <w:lang w:val="el-GR"/>
        </w:rPr>
        <w:t xml:space="preserve"> </w:t>
      </w:r>
      <w:r>
        <w:rPr>
          <w:rFonts w:ascii="Book Antiqua" w:hAnsi="Book Antiqua" w:cs="Calibri"/>
          <w:bCs/>
          <w:lang w:val="el-GR"/>
        </w:rPr>
        <w:t xml:space="preserve">άλλωστε </w:t>
      </w:r>
      <w:r w:rsidR="00FB25D8" w:rsidRPr="00FB25D8">
        <w:rPr>
          <w:rFonts w:ascii="Book Antiqua" w:hAnsi="Book Antiqua" w:cs="Calibri"/>
          <w:bCs/>
          <w:lang w:val="el-GR"/>
        </w:rPr>
        <w:t>κατά τη θέσπιση του προσωρινού διακανονισμού του άρθρου 48 του ν.</w:t>
      </w:r>
      <w:r w:rsidR="007F680E" w:rsidRPr="007F680E">
        <w:rPr>
          <w:rFonts w:ascii="Book Antiqua" w:hAnsi="Book Antiqua" w:cs="Calibri"/>
          <w:bCs/>
          <w:lang w:val="el-GR"/>
        </w:rPr>
        <w:t xml:space="preserve"> </w:t>
      </w:r>
      <w:r w:rsidR="00FB25D8" w:rsidRPr="00FB25D8">
        <w:rPr>
          <w:rFonts w:ascii="Book Antiqua" w:hAnsi="Book Antiqua" w:cs="Calibri"/>
          <w:bCs/>
          <w:lang w:val="el-GR"/>
        </w:rPr>
        <w:t xml:space="preserve">3943/2011 </w:t>
      </w:r>
      <w:r w:rsidR="00FB25D8" w:rsidRPr="00FB25D8">
        <w:rPr>
          <w:rFonts w:ascii="Book Antiqua" w:hAnsi="Book Antiqua" w:cs="Calibri"/>
          <w:b/>
          <w:lang w:val="el-GR"/>
        </w:rPr>
        <w:t>παραμένει απολύτως επίκαιρος</w:t>
      </w:r>
      <w:r w:rsidR="00FB25D8" w:rsidRPr="00FB25D8">
        <w:rPr>
          <w:rFonts w:ascii="Book Antiqua" w:hAnsi="Book Antiqua" w:cs="Calibri"/>
          <w:bCs/>
          <w:lang w:val="el-GR"/>
        </w:rPr>
        <w:t xml:space="preserve"> </w:t>
      </w:r>
      <w:r w:rsidR="00FB25D8" w:rsidRPr="00FB25D8">
        <w:rPr>
          <w:rFonts w:ascii="Book Antiqua" w:hAnsi="Book Antiqua" w:cs="Calibri"/>
          <w:b/>
          <w:lang w:val="el-GR"/>
        </w:rPr>
        <w:t>σήμερα</w:t>
      </w:r>
      <w:r w:rsidR="00FB25D8" w:rsidRPr="00FB25D8">
        <w:rPr>
          <w:rFonts w:ascii="Book Antiqua" w:hAnsi="Book Antiqua" w:cs="Calibri"/>
          <w:bCs/>
          <w:lang w:val="el-GR"/>
        </w:rPr>
        <w:t xml:space="preserve">, λαμβανομένης επιπροσθέτως υπόψη της </w:t>
      </w:r>
      <w:r w:rsidR="00FB25D8" w:rsidRPr="00FB25D8">
        <w:rPr>
          <w:rFonts w:ascii="Book Antiqua" w:hAnsi="Book Antiqua" w:cs="Calibri"/>
          <w:b/>
          <w:lang w:val="el-GR"/>
        </w:rPr>
        <w:t>πολύπλευρης εκτόξευσης του κόστους ζωής</w:t>
      </w:r>
      <w:r w:rsidR="00FB25D8" w:rsidRPr="00FB25D8">
        <w:rPr>
          <w:rFonts w:ascii="Book Antiqua" w:hAnsi="Book Antiqua" w:cs="Calibri"/>
          <w:bCs/>
          <w:lang w:val="el-GR"/>
        </w:rPr>
        <w:t xml:space="preserve"> που </w:t>
      </w:r>
      <w:r w:rsidR="00FB25D8" w:rsidRPr="00FB25D8">
        <w:rPr>
          <w:rFonts w:ascii="Book Antiqua" w:hAnsi="Book Antiqua" w:cs="Calibri"/>
          <w:b/>
          <w:lang w:val="el-GR"/>
        </w:rPr>
        <w:t>“γονατίζει</w:t>
      </w:r>
      <w:r w:rsidR="00FB25D8" w:rsidRPr="00FB25D8">
        <w:rPr>
          <w:rFonts w:ascii="Book Antiqua" w:hAnsi="Book Antiqua" w:cs="Calibri"/>
          <w:bCs/>
          <w:lang w:val="el-GR"/>
        </w:rPr>
        <w:t xml:space="preserve">” </w:t>
      </w:r>
      <w:r w:rsidR="00FB25D8" w:rsidRPr="00FB25D8">
        <w:rPr>
          <w:rFonts w:ascii="Book Antiqua" w:hAnsi="Book Antiqua" w:cs="Calibri"/>
          <w:b/>
          <w:lang w:val="el-GR"/>
        </w:rPr>
        <w:t>μικρομεσαίες επιχειρήσεις</w:t>
      </w:r>
      <w:r w:rsidR="00FB25D8" w:rsidRPr="00FB25D8">
        <w:rPr>
          <w:rFonts w:ascii="Book Antiqua" w:hAnsi="Book Antiqua" w:cs="Calibri"/>
          <w:bCs/>
          <w:lang w:val="el-GR"/>
        </w:rPr>
        <w:t xml:space="preserve"> και </w:t>
      </w:r>
      <w:r w:rsidR="00FB25D8" w:rsidRPr="00FB25D8">
        <w:rPr>
          <w:rFonts w:ascii="Book Antiqua" w:hAnsi="Book Antiqua" w:cs="Calibri"/>
          <w:b/>
          <w:lang w:val="el-GR"/>
        </w:rPr>
        <w:t>νοικοκυριά</w:t>
      </w:r>
      <w:r w:rsidR="00FB25D8" w:rsidRPr="00FB25D8">
        <w:rPr>
          <w:rFonts w:ascii="Book Antiqua" w:hAnsi="Book Antiqua" w:cs="Calibri"/>
          <w:bCs/>
          <w:lang w:val="el-GR"/>
        </w:rPr>
        <w:t xml:space="preserve">, καθιστώντας </w:t>
      </w:r>
      <w:r w:rsidR="00FB25D8" w:rsidRPr="00FB25D8">
        <w:rPr>
          <w:rFonts w:ascii="Book Antiqua" w:hAnsi="Book Antiqua" w:cs="Calibri"/>
          <w:b/>
          <w:lang w:val="el-GR"/>
        </w:rPr>
        <w:t xml:space="preserve">ανέφικτη </w:t>
      </w:r>
      <w:r w:rsidR="00FB25D8" w:rsidRPr="00FB25D8">
        <w:rPr>
          <w:rFonts w:ascii="Book Antiqua" w:hAnsi="Book Antiqua" w:cs="Calibri"/>
          <w:bCs/>
          <w:lang w:val="el-GR"/>
        </w:rPr>
        <w:t>την κάλυψη ακόμα και στοιχειωδών ανελαστικών δαπανών τους.</w:t>
      </w:r>
      <w:r w:rsidR="00FB25D8">
        <w:rPr>
          <w:rFonts w:ascii="Book Antiqua" w:hAnsi="Book Antiqua" w:cs="Calibri"/>
          <w:bCs/>
          <w:lang w:val="el-GR"/>
        </w:rPr>
        <w:t xml:space="preserve"> </w:t>
      </w:r>
    </w:p>
    <w:p w14:paraId="202B727A" w14:textId="77777777" w:rsidR="008D2839" w:rsidRDefault="008D2839" w:rsidP="005D3955">
      <w:pPr>
        <w:spacing w:line="360" w:lineRule="auto"/>
        <w:ind w:left="142" w:right="-58"/>
        <w:jc w:val="center"/>
        <w:rPr>
          <w:rFonts w:ascii="Book Antiqua" w:hAnsi="Book Antiqua" w:cs="Arial"/>
          <w:b/>
          <w:i/>
          <w:iCs/>
          <w:lang w:val="el-GR"/>
        </w:rPr>
      </w:pPr>
    </w:p>
    <w:p w14:paraId="6CE05623" w14:textId="724D726B" w:rsidR="00AE3A90" w:rsidRPr="00FB25D8" w:rsidRDefault="00FB25D8" w:rsidP="005D3955">
      <w:pPr>
        <w:spacing w:line="360" w:lineRule="auto"/>
        <w:ind w:left="142" w:right="-58"/>
        <w:jc w:val="center"/>
        <w:rPr>
          <w:rFonts w:ascii="Book Antiqua" w:hAnsi="Book Antiqua" w:cs="Arial"/>
          <w:b/>
          <w:i/>
          <w:iCs/>
          <w:lang w:val="el-GR"/>
        </w:rPr>
      </w:pPr>
      <w:r w:rsidRPr="00FB25D8">
        <w:rPr>
          <w:rFonts w:ascii="Book Antiqua" w:hAnsi="Book Antiqua" w:cs="Arial"/>
          <w:b/>
          <w:i/>
          <w:iCs/>
          <w:lang w:val="el-GR"/>
        </w:rPr>
        <w:t>ΤΡΟΠΟΛΟΓΙΑ - ΠΡΟΣΘΗΚΗ</w:t>
      </w:r>
    </w:p>
    <w:p w14:paraId="3B60FFBD" w14:textId="2D7A5EC4" w:rsidR="00AE3A90" w:rsidRPr="005D3955" w:rsidRDefault="0028676D" w:rsidP="005D3955">
      <w:pPr>
        <w:tabs>
          <w:tab w:val="left" w:pos="-567"/>
          <w:tab w:val="left" w:pos="-284"/>
        </w:tabs>
        <w:spacing w:line="360" w:lineRule="auto"/>
        <w:jc w:val="both"/>
        <w:rPr>
          <w:rFonts w:ascii="Book Antiqua" w:hAnsi="Book Antiqua" w:cs="Arial"/>
          <w:bCs/>
          <w:lang w:val="el-GR"/>
        </w:rPr>
      </w:pPr>
      <w:r>
        <w:rPr>
          <w:rFonts w:ascii="Book Antiqua" w:hAnsi="Book Antiqua" w:cs="Arial"/>
          <w:bCs/>
          <w:lang w:val="el-GR"/>
        </w:rPr>
        <w:t>σ</w:t>
      </w:r>
      <w:r w:rsidR="00AE3A90" w:rsidRPr="005D3955">
        <w:rPr>
          <w:rFonts w:ascii="Book Antiqua" w:hAnsi="Book Antiqua" w:cs="Arial"/>
          <w:bCs/>
          <w:lang w:val="el-GR"/>
        </w:rPr>
        <w:t>το σχέδιο νόμου του Υπουργείου Εθνικής Οικονομίας και Οικονομικών «</w:t>
      </w:r>
      <w:r w:rsidR="005D3955" w:rsidRPr="005D3955">
        <w:rPr>
          <w:rFonts w:ascii="Book Antiqua" w:hAnsi="Book Antiqua" w:cs="Arial"/>
          <w:bCs/>
          <w:i/>
          <w:iCs/>
          <w:lang w:val="el-GR"/>
        </w:rPr>
        <w:t>Κώδικας Φορολογικής Διαδικασίας και άλλες διατάξεις - Συνταξιοδοτική διάταξη</w:t>
      </w:r>
      <w:r w:rsidR="00AE3A90" w:rsidRPr="005D3955">
        <w:rPr>
          <w:rFonts w:ascii="Book Antiqua" w:hAnsi="Book Antiqua" w:cs="Arial"/>
          <w:bCs/>
          <w:lang w:val="el-GR"/>
        </w:rPr>
        <w:t>»</w:t>
      </w:r>
    </w:p>
    <w:p w14:paraId="0E647D8A" w14:textId="106CB897" w:rsidR="009C30C8" w:rsidRPr="005D3955" w:rsidRDefault="009C30C8" w:rsidP="005D3955">
      <w:pPr>
        <w:spacing w:line="360" w:lineRule="auto"/>
        <w:jc w:val="center"/>
        <w:rPr>
          <w:rFonts w:ascii="Book Antiqua" w:hAnsi="Book Antiqua" w:cs="Arial"/>
          <w:b/>
          <w:bCs/>
          <w:lang w:val="el-GR"/>
        </w:rPr>
      </w:pPr>
      <w:r w:rsidRPr="005D3955">
        <w:rPr>
          <w:rFonts w:ascii="Book Antiqua" w:hAnsi="Book Antiqua" w:cs="Arial"/>
          <w:b/>
          <w:bCs/>
          <w:lang w:val="el-GR"/>
        </w:rPr>
        <w:t xml:space="preserve">Άρθρο </w:t>
      </w:r>
      <w:r w:rsidR="007D7AC3">
        <w:rPr>
          <w:rFonts w:ascii="Book Antiqua" w:hAnsi="Book Antiqua" w:cs="Arial"/>
          <w:b/>
          <w:bCs/>
          <w:lang w:val="el-GR"/>
        </w:rPr>
        <w:t>...</w:t>
      </w:r>
    </w:p>
    <w:p w14:paraId="57740E97" w14:textId="2300F7EE" w:rsidR="00FB25D8" w:rsidRPr="00FB25D8" w:rsidRDefault="00607B22" w:rsidP="00FB25D8">
      <w:pPr>
        <w:spacing w:after="120" w:line="360" w:lineRule="auto"/>
        <w:jc w:val="center"/>
        <w:rPr>
          <w:rFonts w:ascii="Book Antiqua" w:hAnsi="Book Antiqua"/>
          <w:b/>
          <w:lang w:val="el-GR"/>
        </w:rPr>
      </w:pPr>
      <w:r>
        <w:rPr>
          <w:rFonts w:ascii="Book Antiqua" w:hAnsi="Book Antiqua"/>
          <w:b/>
          <w:lang w:val="el-GR"/>
        </w:rPr>
        <w:t>Π</w:t>
      </w:r>
      <w:r w:rsidR="00FB25D8" w:rsidRPr="00FB25D8">
        <w:rPr>
          <w:rFonts w:ascii="Book Antiqua" w:hAnsi="Book Antiqua"/>
          <w:b/>
          <w:lang w:val="el-GR"/>
        </w:rPr>
        <w:t xml:space="preserve">αράταση του προσωρινού διακανονισμού ασφαλιστικών οφειλών του </w:t>
      </w:r>
      <w:r w:rsidR="002040BB">
        <w:rPr>
          <w:rFonts w:ascii="Book Antiqua" w:hAnsi="Book Antiqua"/>
          <w:b/>
          <w:lang w:val="el-GR"/>
        </w:rPr>
        <w:t xml:space="preserve">άρθρου </w:t>
      </w:r>
      <w:r w:rsidR="00FB25D8" w:rsidRPr="00FB25D8">
        <w:rPr>
          <w:rFonts w:ascii="Book Antiqua" w:hAnsi="Book Antiqua"/>
          <w:b/>
          <w:lang w:val="el-GR"/>
        </w:rPr>
        <w:t>48 ν.</w:t>
      </w:r>
      <w:r w:rsidR="007F680E" w:rsidRPr="007F680E">
        <w:rPr>
          <w:rFonts w:ascii="Book Antiqua" w:hAnsi="Book Antiqua"/>
          <w:b/>
          <w:lang w:val="el-GR"/>
        </w:rPr>
        <w:t xml:space="preserve"> </w:t>
      </w:r>
      <w:r w:rsidR="00FB25D8" w:rsidRPr="00FB25D8">
        <w:rPr>
          <w:rFonts w:ascii="Book Antiqua" w:hAnsi="Book Antiqua"/>
          <w:b/>
          <w:lang w:val="el-GR"/>
        </w:rPr>
        <w:t>3943/2011</w:t>
      </w:r>
    </w:p>
    <w:p w14:paraId="10EA2C5E" w14:textId="2CE9FEFE" w:rsidR="002040BB" w:rsidRPr="002040BB" w:rsidRDefault="002426BF" w:rsidP="002040BB">
      <w:pPr>
        <w:tabs>
          <w:tab w:val="left" w:pos="-567"/>
          <w:tab w:val="left" w:pos="-284"/>
        </w:tabs>
        <w:spacing w:line="360" w:lineRule="auto"/>
        <w:jc w:val="both"/>
        <w:rPr>
          <w:rFonts w:ascii="Book Antiqua" w:hAnsi="Book Antiqua" w:cs="Arial"/>
          <w:bCs/>
          <w:lang w:val="el-GR"/>
        </w:rPr>
      </w:pPr>
      <w:r w:rsidRPr="00A70463">
        <w:rPr>
          <w:rFonts w:ascii="Book Antiqua" w:hAnsi="Book Antiqua" w:cs="Arial"/>
          <w:b/>
          <w:lang w:val="el-GR"/>
        </w:rPr>
        <w:t>1)</w:t>
      </w:r>
      <w:r>
        <w:rPr>
          <w:rFonts w:ascii="Book Antiqua" w:hAnsi="Book Antiqua" w:cs="Arial"/>
          <w:bCs/>
          <w:lang w:val="el-GR"/>
        </w:rPr>
        <w:t xml:space="preserve"> </w:t>
      </w:r>
      <w:r w:rsidR="002040BB" w:rsidRPr="002040BB">
        <w:rPr>
          <w:rFonts w:ascii="Book Antiqua" w:hAnsi="Book Antiqua" w:cs="Arial"/>
          <w:bCs/>
          <w:lang w:val="el-GR"/>
        </w:rPr>
        <w:t>Στην περ. Α` του άρθρου 48 του ν. 3943/2011</w:t>
      </w:r>
      <w:r w:rsidR="002040BB">
        <w:rPr>
          <w:rFonts w:ascii="Book Antiqua" w:hAnsi="Book Antiqua" w:cs="Arial"/>
          <w:bCs/>
          <w:lang w:val="el-GR"/>
        </w:rPr>
        <w:t xml:space="preserve"> </w:t>
      </w:r>
      <w:r w:rsidR="006F6E39" w:rsidRPr="00314FA5">
        <w:rPr>
          <w:rFonts w:ascii="Book Antiqua" w:hAnsi="Book Antiqua" w:cs="Calibri"/>
          <w:bCs/>
          <w:lang w:val="el-GR"/>
        </w:rPr>
        <w:t>(</w:t>
      </w:r>
      <w:r w:rsidR="006F6E39">
        <w:rPr>
          <w:rFonts w:ascii="Book Antiqua" w:hAnsi="Book Antiqua" w:cs="Calibri"/>
          <w:bCs/>
        </w:rPr>
        <w:t>A</w:t>
      </w:r>
      <w:r w:rsidR="006F6E39" w:rsidRPr="00314FA5">
        <w:rPr>
          <w:rFonts w:ascii="Book Antiqua" w:hAnsi="Book Antiqua" w:cs="Calibri"/>
          <w:bCs/>
          <w:lang w:val="el-GR"/>
        </w:rPr>
        <w:t>’ 66</w:t>
      </w:r>
      <w:r w:rsidR="006F6E39" w:rsidRPr="00AE3D1E">
        <w:rPr>
          <w:rFonts w:ascii="Book Antiqua" w:hAnsi="Book Antiqua" w:cs="Calibri"/>
          <w:bCs/>
          <w:lang w:val="el-GR"/>
        </w:rPr>
        <w:t>)</w:t>
      </w:r>
      <w:r w:rsidR="006F6E39" w:rsidRPr="00FB25D8">
        <w:rPr>
          <w:rFonts w:ascii="Book Antiqua" w:hAnsi="Book Antiqua" w:cs="Calibri"/>
          <w:bCs/>
          <w:lang w:val="el-GR"/>
        </w:rPr>
        <w:t xml:space="preserve"> </w:t>
      </w:r>
      <w:r w:rsidR="002040BB" w:rsidRPr="002040BB">
        <w:rPr>
          <w:rFonts w:ascii="Book Antiqua" w:hAnsi="Book Antiqua" w:cs="Arial"/>
          <w:bCs/>
          <w:lang w:val="el-GR"/>
        </w:rPr>
        <w:t xml:space="preserve">προστίθεται </w:t>
      </w:r>
      <w:r w:rsidR="002040BB">
        <w:rPr>
          <w:rFonts w:ascii="Book Antiqua" w:hAnsi="Book Antiqua" w:cs="Arial"/>
          <w:bCs/>
          <w:lang w:val="el-GR"/>
        </w:rPr>
        <w:t xml:space="preserve">νέα </w:t>
      </w:r>
      <w:r w:rsidR="002040BB" w:rsidRPr="002040BB">
        <w:rPr>
          <w:rFonts w:ascii="Book Antiqua" w:hAnsi="Book Antiqua" w:cs="Arial"/>
          <w:bCs/>
          <w:lang w:val="el-GR"/>
        </w:rPr>
        <w:t>π</w:t>
      </w:r>
      <w:r w:rsidR="002040BB">
        <w:rPr>
          <w:rFonts w:ascii="Book Antiqua" w:hAnsi="Book Antiqua" w:cs="Arial"/>
          <w:bCs/>
          <w:lang w:val="el-GR"/>
        </w:rPr>
        <w:t>αρ</w:t>
      </w:r>
      <w:r w:rsidR="00401939">
        <w:rPr>
          <w:rFonts w:ascii="Book Antiqua" w:hAnsi="Book Antiqua" w:cs="Arial"/>
          <w:bCs/>
          <w:lang w:val="el-GR"/>
        </w:rPr>
        <w:t>άγραφος</w:t>
      </w:r>
      <w:r w:rsidR="002040BB" w:rsidRPr="002040BB">
        <w:rPr>
          <w:rFonts w:ascii="Book Antiqua" w:hAnsi="Book Antiqua" w:cs="Arial"/>
          <w:bCs/>
          <w:lang w:val="el-GR"/>
        </w:rPr>
        <w:t xml:space="preserve"> 10 ως εξής:</w:t>
      </w:r>
    </w:p>
    <w:p w14:paraId="02B4B9CA" w14:textId="58431719" w:rsidR="002040BB" w:rsidRDefault="002040BB" w:rsidP="002040BB">
      <w:pPr>
        <w:tabs>
          <w:tab w:val="left" w:pos="-567"/>
          <w:tab w:val="left" w:pos="-284"/>
        </w:tabs>
        <w:spacing w:line="360" w:lineRule="auto"/>
        <w:jc w:val="both"/>
        <w:rPr>
          <w:rFonts w:ascii="Book Antiqua" w:hAnsi="Book Antiqua" w:cs="Arial"/>
          <w:bCs/>
          <w:lang w:val="el-GR"/>
        </w:rPr>
      </w:pPr>
      <w:r w:rsidRPr="002040BB">
        <w:rPr>
          <w:rFonts w:ascii="Book Antiqua" w:hAnsi="Book Antiqua" w:cs="Arial"/>
          <w:bCs/>
          <w:lang w:val="el-GR"/>
        </w:rPr>
        <w:t xml:space="preserve"> «10. Παρατείνεται ο προσωρινός διακανονισμός των </w:t>
      </w:r>
      <w:r>
        <w:rPr>
          <w:rFonts w:ascii="Book Antiqua" w:hAnsi="Book Antiqua" w:cs="Arial"/>
          <w:bCs/>
          <w:lang w:val="el-GR"/>
        </w:rPr>
        <w:t xml:space="preserve">ανωτέρω </w:t>
      </w:r>
      <w:r w:rsidRPr="002040BB">
        <w:rPr>
          <w:rFonts w:ascii="Book Antiqua" w:hAnsi="Book Antiqua" w:cs="Arial"/>
          <w:bCs/>
          <w:lang w:val="el-GR"/>
        </w:rPr>
        <w:t>παραγράφων 1-8 έως την 31</w:t>
      </w:r>
      <w:r w:rsidRPr="002040BB">
        <w:rPr>
          <w:rFonts w:ascii="Book Antiqua" w:hAnsi="Book Antiqua" w:cs="Arial"/>
          <w:bCs/>
          <w:vertAlign w:val="superscript"/>
          <w:lang w:val="el-GR"/>
        </w:rPr>
        <w:t>η</w:t>
      </w:r>
      <w:r>
        <w:rPr>
          <w:rFonts w:ascii="Book Antiqua" w:hAnsi="Book Antiqua" w:cs="Arial"/>
          <w:bCs/>
          <w:lang w:val="el-GR"/>
        </w:rPr>
        <w:t xml:space="preserve"> Δεκεμβρίου </w:t>
      </w:r>
      <w:r w:rsidRPr="002040BB">
        <w:rPr>
          <w:rFonts w:ascii="Book Antiqua" w:hAnsi="Book Antiqua" w:cs="Arial"/>
          <w:bCs/>
          <w:lang w:val="el-GR"/>
        </w:rPr>
        <w:t>2027 και αναστέλλεται η λήψη των μέτρων αναγκαστικής είσπραξης, για τους ασφαλισμένους που μέχρι την 31</w:t>
      </w:r>
      <w:r w:rsidRPr="002040BB">
        <w:rPr>
          <w:rFonts w:ascii="Book Antiqua" w:hAnsi="Book Antiqua" w:cs="Arial"/>
          <w:bCs/>
          <w:vertAlign w:val="superscript"/>
          <w:lang w:val="el-GR"/>
        </w:rPr>
        <w:t>η</w:t>
      </w:r>
      <w:r>
        <w:rPr>
          <w:rFonts w:ascii="Book Antiqua" w:hAnsi="Book Antiqua" w:cs="Arial"/>
          <w:bCs/>
          <w:lang w:val="el-GR"/>
        </w:rPr>
        <w:t xml:space="preserve"> Δεκεμβρίου </w:t>
      </w:r>
      <w:r w:rsidRPr="002040BB">
        <w:rPr>
          <w:rFonts w:ascii="Book Antiqua" w:hAnsi="Book Antiqua" w:cs="Arial"/>
          <w:bCs/>
          <w:lang w:val="el-GR"/>
        </w:rPr>
        <w:t xml:space="preserve">2023 </w:t>
      </w:r>
      <w:r>
        <w:rPr>
          <w:rFonts w:ascii="Book Antiqua" w:hAnsi="Book Antiqua" w:cs="Arial"/>
          <w:bCs/>
          <w:lang w:val="el-GR"/>
        </w:rPr>
        <w:t>είχαν</w:t>
      </w:r>
      <w:r w:rsidRPr="002040BB">
        <w:rPr>
          <w:rFonts w:ascii="Book Antiqua" w:hAnsi="Book Antiqua" w:cs="Arial"/>
          <w:bCs/>
          <w:lang w:val="el-GR"/>
        </w:rPr>
        <w:t xml:space="preserve"> ενεργό προσωρινό διακανονισμό σύμφωνα με την περ. Α` του παρόντος και υπό την προϋπόθεση ότι τηρούν τους όρους αυτού.»</w:t>
      </w:r>
    </w:p>
    <w:p w14:paraId="3E0303A8" w14:textId="6F1B89FC" w:rsidR="002426BF" w:rsidRPr="00A70463" w:rsidRDefault="002426BF" w:rsidP="002040BB">
      <w:pPr>
        <w:tabs>
          <w:tab w:val="left" w:pos="-567"/>
          <w:tab w:val="left" w:pos="-284"/>
        </w:tabs>
        <w:spacing w:line="360" w:lineRule="auto"/>
        <w:jc w:val="both"/>
        <w:rPr>
          <w:rFonts w:ascii="Book Antiqua" w:hAnsi="Book Antiqua" w:cs="Arial"/>
          <w:bCs/>
          <w:lang w:val="el-GR"/>
        </w:rPr>
      </w:pPr>
      <w:r w:rsidRPr="00A70463">
        <w:rPr>
          <w:rFonts w:ascii="Book Antiqua" w:hAnsi="Book Antiqua" w:cs="Arial"/>
          <w:b/>
          <w:lang w:val="el-GR"/>
        </w:rPr>
        <w:t>2)</w:t>
      </w:r>
      <w:r>
        <w:rPr>
          <w:rFonts w:ascii="Book Antiqua" w:hAnsi="Book Antiqua" w:cs="Arial"/>
          <w:bCs/>
          <w:lang w:val="el-GR"/>
        </w:rPr>
        <w:t xml:space="preserve"> Η ισχύς του </w:t>
      </w:r>
      <w:r w:rsidR="00A70463">
        <w:rPr>
          <w:rFonts w:ascii="Book Antiqua" w:hAnsi="Book Antiqua" w:cs="Arial"/>
          <w:bCs/>
          <w:lang w:val="el-GR"/>
        </w:rPr>
        <w:t xml:space="preserve">παραγράφου 1 του </w:t>
      </w:r>
      <w:r>
        <w:rPr>
          <w:rFonts w:ascii="Book Antiqua" w:hAnsi="Book Antiqua" w:cs="Arial"/>
          <w:bCs/>
          <w:lang w:val="el-GR"/>
        </w:rPr>
        <w:t xml:space="preserve">παρόντος άρθρου ξεκινά </w:t>
      </w:r>
      <w:r w:rsidR="00313AA1">
        <w:rPr>
          <w:rFonts w:ascii="Book Antiqua" w:hAnsi="Book Antiqua" w:cs="Arial"/>
          <w:bCs/>
          <w:lang w:val="el-GR"/>
        </w:rPr>
        <w:t xml:space="preserve">από </w:t>
      </w:r>
      <w:r>
        <w:rPr>
          <w:rFonts w:ascii="Book Antiqua" w:hAnsi="Book Antiqua" w:cs="Arial"/>
          <w:bCs/>
          <w:lang w:val="el-GR"/>
        </w:rPr>
        <w:t>την 1</w:t>
      </w:r>
      <w:r w:rsidRPr="002426BF">
        <w:rPr>
          <w:rFonts w:ascii="Book Antiqua" w:hAnsi="Book Antiqua" w:cs="Arial"/>
          <w:bCs/>
          <w:vertAlign w:val="superscript"/>
          <w:lang w:val="el-GR"/>
        </w:rPr>
        <w:t>η</w:t>
      </w:r>
      <w:r>
        <w:rPr>
          <w:rFonts w:ascii="Book Antiqua" w:hAnsi="Book Antiqua" w:cs="Arial"/>
          <w:bCs/>
          <w:lang w:val="el-GR"/>
        </w:rPr>
        <w:t xml:space="preserve"> Ιανουαρίου 2024.</w:t>
      </w:r>
    </w:p>
    <w:p w14:paraId="30F047F9" w14:textId="77777777" w:rsidR="00687958" w:rsidRDefault="00687958" w:rsidP="005D3955">
      <w:pPr>
        <w:spacing w:after="0" w:line="360" w:lineRule="auto"/>
        <w:jc w:val="center"/>
        <w:rPr>
          <w:rFonts w:ascii="Book Antiqua" w:hAnsi="Book Antiqua" w:cs="Arial"/>
          <w:b/>
          <w:bCs/>
          <w:u w:val="single"/>
          <w:lang w:val="el-GR"/>
        </w:rPr>
      </w:pPr>
    </w:p>
    <w:p w14:paraId="2E67F39D" w14:textId="5B6E48EB" w:rsidR="00AE3A90" w:rsidRPr="005D3955" w:rsidRDefault="00AE3A90" w:rsidP="005D3955">
      <w:pPr>
        <w:spacing w:after="0" w:line="360" w:lineRule="auto"/>
        <w:jc w:val="center"/>
        <w:rPr>
          <w:rFonts w:ascii="Book Antiqua" w:hAnsi="Book Antiqua" w:cs="Arial"/>
          <w:b/>
          <w:bCs/>
          <w:u w:val="single"/>
          <w:lang w:val="el-GR"/>
        </w:rPr>
      </w:pPr>
      <w:r w:rsidRPr="005D3955">
        <w:rPr>
          <w:rFonts w:ascii="Book Antiqua" w:hAnsi="Book Antiqua" w:cs="Arial"/>
          <w:b/>
          <w:bCs/>
          <w:u w:val="single"/>
          <w:lang w:val="el-GR"/>
        </w:rPr>
        <w:t xml:space="preserve">Οι </w:t>
      </w:r>
      <w:proofErr w:type="spellStart"/>
      <w:r w:rsidRPr="005D3955">
        <w:rPr>
          <w:rFonts w:ascii="Book Antiqua" w:hAnsi="Book Antiqua" w:cs="Arial"/>
          <w:b/>
          <w:bCs/>
          <w:u w:val="single"/>
          <w:lang w:val="el-GR"/>
        </w:rPr>
        <w:t>προτείνοντες</w:t>
      </w:r>
      <w:proofErr w:type="spellEnd"/>
      <w:r w:rsidRPr="005D3955">
        <w:rPr>
          <w:rFonts w:ascii="Book Antiqua" w:hAnsi="Book Antiqua" w:cs="Arial"/>
          <w:b/>
          <w:bCs/>
          <w:u w:val="single"/>
          <w:lang w:val="el-GR"/>
        </w:rPr>
        <w:t xml:space="preserve"> Βουλευτές</w:t>
      </w:r>
    </w:p>
    <w:p w14:paraId="3D5EEF32" w14:textId="77777777" w:rsidR="008D2839" w:rsidRDefault="008D2839" w:rsidP="008D2839">
      <w:pPr>
        <w:tabs>
          <w:tab w:val="left" w:pos="567"/>
          <w:tab w:val="left" w:pos="1134"/>
          <w:tab w:val="left" w:pos="1701"/>
        </w:tabs>
        <w:spacing w:after="0" w:line="480" w:lineRule="auto"/>
        <w:contextualSpacing/>
        <w:jc w:val="center"/>
        <w:rPr>
          <w:rFonts w:ascii="Book Antiqua" w:eastAsia="Arial" w:hAnsi="Book Antiqua" w:cs="Arial"/>
          <w:b/>
          <w:bCs/>
          <w:lang w:val="el-GR" w:eastAsia="el-GR"/>
        </w:rPr>
      </w:pPr>
    </w:p>
    <w:p w14:paraId="70B80E02" w14:textId="1DF439ED" w:rsidR="00DC3285" w:rsidRDefault="00DC3285"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sidRPr="005D3955">
        <w:rPr>
          <w:rFonts w:ascii="Book Antiqua" w:eastAsia="Arial" w:hAnsi="Book Antiqua" w:cs="Arial"/>
          <w:b/>
          <w:bCs/>
          <w:lang w:val="el-GR" w:eastAsia="el-GR"/>
        </w:rPr>
        <w:t>Κουκουλόπουλος Παρασκευάς (Πάρις)</w:t>
      </w:r>
    </w:p>
    <w:p w14:paraId="21E35285" w14:textId="77777777" w:rsidR="008D2839" w:rsidRDefault="008D2839"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t xml:space="preserve">Λιακούλη Ευαγγελία </w:t>
      </w:r>
    </w:p>
    <w:p w14:paraId="34DAFBD8" w14:textId="0C702FD5"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lastRenderedPageBreak/>
        <w:t>Αποστολάκη Ελένη – Μαρία (Μιλένα)</w:t>
      </w:r>
    </w:p>
    <w:p w14:paraId="46E7BA3F" w14:textId="5A9FF0CF"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t>Βατσινά Ελένη</w:t>
      </w:r>
    </w:p>
    <w:p w14:paraId="44E60EE3" w14:textId="7250A969" w:rsidR="00A80B5B" w:rsidRPr="003C56CE"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Γερουλάνος</w:t>
      </w:r>
      <w:proofErr w:type="spellEnd"/>
      <w:r>
        <w:rPr>
          <w:rFonts w:ascii="Book Antiqua" w:eastAsia="Arial" w:hAnsi="Book Antiqua" w:cs="Arial"/>
          <w:b/>
          <w:bCs/>
          <w:lang w:val="el-GR" w:eastAsia="el-GR"/>
        </w:rPr>
        <w:t xml:space="preserve"> Παύλος</w:t>
      </w:r>
    </w:p>
    <w:p w14:paraId="1B800819" w14:textId="04A4E764"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Καζάνη</w:t>
      </w:r>
      <w:proofErr w:type="spellEnd"/>
      <w:r>
        <w:rPr>
          <w:rFonts w:ascii="Book Antiqua" w:eastAsia="Arial" w:hAnsi="Book Antiqua" w:cs="Arial"/>
          <w:b/>
          <w:bCs/>
          <w:lang w:val="el-GR" w:eastAsia="el-GR"/>
        </w:rPr>
        <w:t xml:space="preserve"> Αικατερίνη</w:t>
      </w:r>
    </w:p>
    <w:p w14:paraId="454D8D2B" w14:textId="408B5D5E"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Κατρίνης</w:t>
      </w:r>
      <w:proofErr w:type="spellEnd"/>
      <w:r>
        <w:rPr>
          <w:rFonts w:ascii="Book Antiqua" w:eastAsia="Arial" w:hAnsi="Book Antiqua" w:cs="Arial"/>
          <w:b/>
          <w:bCs/>
          <w:lang w:val="el-GR" w:eastAsia="el-GR"/>
        </w:rPr>
        <w:t xml:space="preserve"> Μιχάλης</w:t>
      </w:r>
    </w:p>
    <w:p w14:paraId="3D89AE33" w14:textId="1E0FBFC5" w:rsidR="003C56CE" w:rsidRDefault="003C56CE" w:rsidP="003C56CE">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Μουλκιώτης</w:t>
      </w:r>
      <w:proofErr w:type="spellEnd"/>
      <w:r>
        <w:rPr>
          <w:rFonts w:ascii="Book Antiqua" w:eastAsia="Arial" w:hAnsi="Book Antiqua" w:cs="Arial"/>
          <w:b/>
          <w:bCs/>
          <w:lang w:val="el-GR" w:eastAsia="el-GR"/>
        </w:rPr>
        <w:t xml:space="preserve"> Γεώργιος</w:t>
      </w:r>
      <w:bookmarkStart w:id="0" w:name="_GoBack"/>
      <w:bookmarkEnd w:id="0"/>
    </w:p>
    <w:p w14:paraId="4C98120F" w14:textId="4F3CE1DE"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t>Πουλάς Ανδρέας</w:t>
      </w:r>
    </w:p>
    <w:p w14:paraId="6DB1DBB6" w14:textId="24112D3B" w:rsidR="00A80B5B" w:rsidRDefault="00A80B5B" w:rsidP="00282EE0">
      <w:pPr>
        <w:tabs>
          <w:tab w:val="left" w:pos="567"/>
          <w:tab w:val="left" w:pos="1134"/>
          <w:tab w:val="left" w:pos="1701"/>
        </w:tabs>
        <w:spacing w:after="0" w:line="720"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t>Σταρακά Χριστίνα</w:t>
      </w:r>
    </w:p>
    <w:p w14:paraId="4200E718" w14:textId="5BCB03BE" w:rsidR="00A80B5B" w:rsidRDefault="00A80B5B" w:rsidP="008D2839">
      <w:pPr>
        <w:tabs>
          <w:tab w:val="left" w:pos="567"/>
          <w:tab w:val="left" w:pos="1134"/>
          <w:tab w:val="left" w:pos="1701"/>
        </w:tabs>
        <w:spacing w:after="0" w:line="480"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Τσίμαρης</w:t>
      </w:r>
      <w:proofErr w:type="spellEnd"/>
      <w:r>
        <w:rPr>
          <w:rFonts w:ascii="Book Antiqua" w:eastAsia="Arial" w:hAnsi="Book Antiqua" w:cs="Arial"/>
          <w:b/>
          <w:bCs/>
          <w:lang w:val="el-GR" w:eastAsia="el-GR"/>
        </w:rPr>
        <w:t xml:space="preserve"> Ιωάννης</w:t>
      </w:r>
    </w:p>
    <w:p w14:paraId="32EA9D5A" w14:textId="77777777" w:rsidR="00CE5DD2" w:rsidRPr="005D3955" w:rsidRDefault="00CE5DD2" w:rsidP="005D3955">
      <w:pPr>
        <w:tabs>
          <w:tab w:val="left" w:pos="567"/>
          <w:tab w:val="left" w:pos="1134"/>
          <w:tab w:val="left" w:pos="1701"/>
        </w:tabs>
        <w:spacing w:after="0" w:line="360" w:lineRule="auto"/>
        <w:contextualSpacing/>
        <w:jc w:val="center"/>
        <w:rPr>
          <w:rFonts w:ascii="Book Antiqua" w:eastAsia="Arial" w:hAnsi="Book Antiqua" w:cs="Arial"/>
          <w:b/>
          <w:bCs/>
          <w:lang w:val="el-GR" w:eastAsia="el-GR"/>
        </w:rPr>
      </w:pPr>
    </w:p>
    <w:p w14:paraId="3138FAF0" w14:textId="0FC24CF9" w:rsidR="00DC3285" w:rsidRPr="005D3955" w:rsidRDefault="00DC3285" w:rsidP="005D3955">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sectPr w:rsidR="00DC3285" w:rsidRPr="005D3955" w:rsidSect="00687958">
      <w:footerReference w:type="default" r:id="rId7"/>
      <w:pgSz w:w="11907" w:h="16840" w:code="9"/>
      <w:pgMar w:top="709"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9771" w14:textId="77777777" w:rsidR="009A7072" w:rsidRDefault="009A7072" w:rsidP="00F77F74">
      <w:pPr>
        <w:spacing w:after="0" w:line="240" w:lineRule="auto"/>
      </w:pPr>
      <w:r>
        <w:separator/>
      </w:r>
    </w:p>
  </w:endnote>
  <w:endnote w:type="continuationSeparator" w:id="0">
    <w:p w14:paraId="26AB76C0" w14:textId="77777777" w:rsidR="009A7072" w:rsidRDefault="009A7072" w:rsidP="00F7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594465586"/>
      <w:docPartObj>
        <w:docPartGallery w:val="Page Numbers (Bottom of Page)"/>
        <w:docPartUnique/>
      </w:docPartObj>
    </w:sdtPr>
    <w:sdtEndPr/>
    <w:sdtContent>
      <w:p w14:paraId="7A7409F8" w14:textId="0258334F" w:rsidR="005D3955" w:rsidRDefault="005D3955">
        <w:pPr>
          <w:pStyle w:val="a5"/>
          <w:jc w:val="center"/>
        </w:pPr>
        <w:r>
          <w:rPr>
            <w:lang w:val="el-GR"/>
          </w:rPr>
          <w:t>[</w:t>
        </w:r>
        <w:r>
          <w:fldChar w:fldCharType="begin"/>
        </w:r>
        <w:r>
          <w:instrText>PAGE   \* MERGEFORMAT</w:instrText>
        </w:r>
        <w:r>
          <w:fldChar w:fldCharType="separate"/>
        </w:r>
        <w:r w:rsidR="003C56CE" w:rsidRPr="003C56CE">
          <w:rPr>
            <w:noProof/>
            <w:lang w:val="el-GR"/>
          </w:rPr>
          <w:t>3</w:t>
        </w:r>
        <w:r>
          <w:fldChar w:fldCharType="end"/>
        </w:r>
        <w:r>
          <w:rPr>
            <w:lang w:val="el-GR"/>
          </w:rPr>
          <w:t>]</w:t>
        </w:r>
      </w:p>
    </w:sdtContent>
  </w:sdt>
  <w:p w14:paraId="173CF667" w14:textId="77777777" w:rsidR="00F77F74" w:rsidRDefault="00F77F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E5EBF" w14:textId="77777777" w:rsidR="009A7072" w:rsidRDefault="009A7072" w:rsidP="00F77F74">
      <w:pPr>
        <w:spacing w:after="0" w:line="240" w:lineRule="auto"/>
      </w:pPr>
      <w:r>
        <w:separator/>
      </w:r>
    </w:p>
  </w:footnote>
  <w:footnote w:type="continuationSeparator" w:id="0">
    <w:p w14:paraId="2937F8F5" w14:textId="77777777" w:rsidR="009A7072" w:rsidRDefault="009A7072" w:rsidP="00F77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5"/>
    <w:rsid w:val="00087831"/>
    <w:rsid w:val="00174C1C"/>
    <w:rsid w:val="001E1729"/>
    <w:rsid w:val="002040BB"/>
    <w:rsid w:val="00220592"/>
    <w:rsid w:val="002426BF"/>
    <w:rsid w:val="00282EE0"/>
    <w:rsid w:val="0028676D"/>
    <w:rsid w:val="002A0011"/>
    <w:rsid w:val="002A3833"/>
    <w:rsid w:val="002C4577"/>
    <w:rsid w:val="00313AA1"/>
    <w:rsid w:val="00314FA5"/>
    <w:rsid w:val="00334409"/>
    <w:rsid w:val="003C56CE"/>
    <w:rsid w:val="003F0C3D"/>
    <w:rsid w:val="00400A46"/>
    <w:rsid w:val="00401939"/>
    <w:rsid w:val="00414D87"/>
    <w:rsid w:val="00466580"/>
    <w:rsid w:val="004673EE"/>
    <w:rsid w:val="00484228"/>
    <w:rsid w:val="004B1F68"/>
    <w:rsid w:val="005D3955"/>
    <w:rsid w:val="00607B22"/>
    <w:rsid w:val="00613DC2"/>
    <w:rsid w:val="006417E1"/>
    <w:rsid w:val="00643645"/>
    <w:rsid w:val="006463BA"/>
    <w:rsid w:val="00672940"/>
    <w:rsid w:val="00687958"/>
    <w:rsid w:val="006F6E39"/>
    <w:rsid w:val="007D7AC3"/>
    <w:rsid w:val="007F680E"/>
    <w:rsid w:val="00843625"/>
    <w:rsid w:val="008D2839"/>
    <w:rsid w:val="00976EA8"/>
    <w:rsid w:val="009A7072"/>
    <w:rsid w:val="009C30C8"/>
    <w:rsid w:val="00A02979"/>
    <w:rsid w:val="00A63774"/>
    <w:rsid w:val="00A70463"/>
    <w:rsid w:val="00A80B5B"/>
    <w:rsid w:val="00A86380"/>
    <w:rsid w:val="00A871AB"/>
    <w:rsid w:val="00AB21B4"/>
    <w:rsid w:val="00AD01EC"/>
    <w:rsid w:val="00AE3A90"/>
    <w:rsid w:val="00AE3D1E"/>
    <w:rsid w:val="00B1019D"/>
    <w:rsid w:val="00CE5DD2"/>
    <w:rsid w:val="00D23E7A"/>
    <w:rsid w:val="00DB192A"/>
    <w:rsid w:val="00DC3285"/>
    <w:rsid w:val="00DE7A15"/>
    <w:rsid w:val="00E66591"/>
    <w:rsid w:val="00E81D97"/>
    <w:rsid w:val="00ED5722"/>
    <w:rsid w:val="00EE564E"/>
    <w:rsid w:val="00F41B9A"/>
    <w:rsid w:val="00F77F74"/>
    <w:rsid w:val="00F81465"/>
    <w:rsid w:val="00FA063A"/>
    <w:rsid w:val="00FB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EB4B"/>
  <w15:chartTrackingRefBased/>
  <w15:docId w15:val="{B4D58802-F07F-4B2E-BDD3-28B3CDD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7A15"/>
    <w:rPr>
      <w:color w:val="0563C1" w:themeColor="hyperlink"/>
      <w:u w:val="single"/>
    </w:rPr>
  </w:style>
  <w:style w:type="character" w:customStyle="1" w:styleId="1">
    <w:name w:val="Ανεπίλυτη αναφορά1"/>
    <w:basedOn w:val="a0"/>
    <w:uiPriority w:val="99"/>
    <w:semiHidden/>
    <w:unhideWhenUsed/>
    <w:rsid w:val="00DE7A15"/>
    <w:rPr>
      <w:color w:val="605E5C"/>
      <w:shd w:val="clear" w:color="auto" w:fill="E1DFDD"/>
    </w:rPr>
  </w:style>
  <w:style w:type="paragraph" w:styleId="a3">
    <w:name w:val="Balloon Text"/>
    <w:basedOn w:val="a"/>
    <w:link w:val="Char"/>
    <w:uiPriority w:val="99"/>
    <w:semiHidden/>
    <w:unhideWhenUsed/>
    <w:rsid w:val="002C45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4577"/>
    <w:rPr>
      <w:rFonts w:ascii="Segoe UI" w:hAnsi="Segoe UI" w:cs="Segoe UI"/>
      <w:sz w:val="18"/>
      <w:szCs w:val="18"/>
    </w:rPr>
  </w:style>
  <w:style w:type="paragraph" w:styleId="a4">
    <w:name w:val="header"/>
    <w:basedOn w:val="a"/>
    <w:link w:val="Char0"/>
    <w:uiPriority w:val="99"/>
    <w:unhideWhenUsed/>
    <w:rsid w:val="00F77F74"/>
    <w:pPr>
      <w:tabs>
        <w:tab w:val="center" w:pos="4153"/>
        <w:tab w:val="right" w:pos="8306"/>
      </w:tabs>
      <w:spacing w:after="0" w:line="240" w:lineRule="auto"/>
    </w:pPr>
  </w:style>
  <w:style w:type="character" w:customStyle="1" w:styleId="Char0">
    <w:name w:val="Κεφαλίδα Char"/>
    <w:basedOn w:val="a0"/>
    <w:link w:val="a4"/>
    <w:uiPriority w:val="99"/>
    <w:rsid w:val="00F77F74"/>
  </w:style>
  <w:style w:type="paragraph" w:styleId="a5">
    <w:name w:val="footer"/>
    <w:basedOn w:val="a"/>
    <w:link w:val="Char1"/>
    <w:uiPriority w:val="99"/>
    <w:unhideWhenUsed/>
    <w:rsid w:val="00F77F74"/>
    <w:pPr>
      <w:tabs>
        <w:tab w:val="center" w:pos="4153"/>
        <w:tab w:val="right" w:pos="8306"/>
      </w:tabs>
      <w:spacing w:after="0" w:line="240" w:lineRule="auto"/>
    </w:pPr>
  </w:style>
  <w:style w:type="character" w:customStyle="1" w:styleId="Char1">
    <w:name w:val="Υποσέλιδο Char"/>
    <w:basedOn w:val="a0"/>
    <w:link w:val="a5"/>
    <w:uiPriority w:val="99"/>
    <w:rsid w:val="00F77F74"/>
  </w:style>
  <w:style w:type="paragraph" w:styleId="-HTML">
    <w:name w:val="HTML Preformatted"/>
    <w:basedOn w:val="a"/>
    <w:link w:val="-HTMLChar"/>
    <w:uiPriority w:val="99"/>
    <w:semiHidden/>
    <w:unhideWhenUsed/>
    <w:rsid w:val="0020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l-GR" w:eastAsia="el-GR"/>
      <w14:ligatures w14:val="none"/>
    </w:rPr>
  </w:style>
  <w:style w:type="character" w:customStyle="1" w:styleId="-HTMLChar">
    <w:name w:val="Προ-διαμορφωμένο HTML Char"/>
    <w:basedOn w:val="a0"/>
    <w:link w:val="-HTML"/>
    <w:uiPriority w:val="99"/>
    <w:semiHidden/>
    <w:rsid w:val="002040BB"/>
    <w:rPr>
      <w:rFonts w:ascii="Courier New" w:eastAsia="Times New Roman" w:hAnsi="Courier New" w:cs="Courier New"/>
      <w:kern w:val="0"/>
      <w:sz w:val="20"/>
      <w:szCs w:val="20"/>
      <w:lang w:val="el-GR" w:eastAsia="el-GR"/>
      <w14:ligatures w14:val="none"/>
    </w:rPr>
  </w:style>
  <w:style w:type="character" w:customStyle="1" w:styleId="il">
    <w:name w:val="il"/>
    <w:basedOn w:val="a0"/>
    <w:rsid w:val="002040BB"/>
  </w:style>
  <w:style w:type="paragraph" w:styleId="a6">
    <w:name w:val="List Paragraph"/>
    <w:basedOn w:val="a"/>
    <w:uiPriority w:val="34"/>
    <w:qFormat/>
    <w:rsid w:val="0020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6890">
      <w:bodyDiv w:val="1"/>
      <w:marLeft w:val="0"/>
      <w:marRight w:val="0"/>
      <w:marTop w:val="0"/>
      <w:marBottom w:val="0"/>
      <w:divBdr>
        <w:top w:val="none" w:sz="0" w:space="0" w:color="auto"/>
        <w:left w:val="none" w:sz="0" w:space="0" w:color="auto"/>
        <w:bottom w:val="none" w:sz="0" w:space="0" w:color="auto"/>
        <w:right w:val="none" w:sz="0" w:space="0" w:color="auto"/>
      </w:divBdr>
    </w:div>
    <w:div w:id="434984472">
      <w:bodyDiv w:val="1"/>
      <w:marLeft w:val="0"/>
      <w:marRight w:val="0"/>
      <w:marTop w:val="0"/>
      <w:marBottom w:val="0"/>
      <w:divBdr>
        <w:top w:val="none" w:sz="0" w:space="0" w:color="auto"/>
        <w:left w:val="none" w:sz="0" w:space="0" w:color="auto"/>
        <w:bottom w:val="none" w:sz="0" w:space="0" w:color="auto"/>
        <w:right w:val="none" w:sz="0" w:space="0" w:color="auto"/>
      </w:divBdr>
      <w:divsChild>
        <w:div w:id="1981298455">
          <w:marLeft w:val="0"/>
          <w:marRight w:val="0"/>
          <w:marTop w:val="0"/>
          <w:marBottom w:val="150"/>
          <w:divBdr>
            <w:top w:val="none" w:sz="0" w:space="0" w:color="auto"/>
            <w:left w:val="none" w:sz="0" w:space="0" w:color="auto"/>
            <w:bottom w:val="none" w:sz="0" w:space="0" w:color="auto"/>
            <w:right w:val="none" w:sz="0" w:space="0" w:color="auto"/>
          </w:divBdr>
          <w:divsChild>
            <w:div w:id="127289559">
              <w:marLeft w:val="0"/>
              <w:marRight w:val="0"/>
              <w:marTop w:val="0"/>
              <w:marBottom w:val="0"/>
              <w:divBdr>
                <w:top w:val="none" w:sz="0" w:space="0" w:color="auto"/>
                <w:left w:val="none" w:sz="0" w:space="0" w:color="auto"/>
                <w:bottom w:val="none" w:sz="0" w:space="0" w:color="auto"/>
                <w:right w:val="none" w:sz="0" w:space="0" w:color="auto"/>
              </w:divBdr>
              <w:divsChild>
                <w:div w:id="16002875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77636834">
          <w:marLeft w:val="0"/>
          <w:marRight w:val="0"/>
          <w:marTop w:val="0"/>
          <w:marBottom w:val="150"/>
          <w:divBdr>
            <w:top w:val="single" w:sz="6" w:space="0" w:color="D6D6D6"/>
            <w:left w:val="none" w:sz="0" w:space="0" w:color="auto"/>
            <w:bottom w:val="none" w:sz="0" w:space="0" w:color="auto"/>
            <w:right w:val="none" w:sz="0" w:space="0" w:color="auto"/>
          </w:divBdr>
          <w:divsChild>
            <w:div w:id="1970159914">
              <w:marLeft w:val="0"/>
              <w:marRight w:val="0"/>
              <w:marTop w:val="0"/>
              <w:marBottom w:val="0"/>
              <w:divBdr>
                <w:top w:val="none" w:sz="0" w:space="0" w:color="auto"/>
                <w:left w:val="none" w:sz="0" w:space="0" w:color="auto"/>
                <w:bottom w:val="none" w:sz="0" w:space="0" w:color="auto"/>
                <w:right w:val="none" w:sz="0" w:space="0" w:color="auto"/>
              </w:divBdr>
              <w:divsChild>
                <w:div w:id="14502934">
                  <w:marLeft w:val="0"/>
                  <w:marRight w:val="0"/>
                  <w:marTop w:val="0"/>
                  <w:marBottom w:val="0"/>
                  <w:divBdr>
                    <w:top w:val="none" w:sz="0" w:space="0" w:color="auto"/>
                    <w:left w:val="none" w:sz="0" w:space="0" w:color="auto"/>
                    <w:bottom w:val="single" w:sz="6" w:space="0" w:color="D6D6D6"/>
                    <w:right w:val="none" w:sz="0" w:space="0" w:color="auto"/>
                  </w:divBdr>
                  <w:divsChild>
                    <w:div w:id="622540664">
                      <w:marLeft w:val="0"/>
                      <w:marRight w:val="0"/>
                      <w:marTop w:val="0"/>
                      <w:marBottom w:val="0"/>
                      <w:divBdr>
                        <w:top w:val="none" w:sz="0" w:space="0" w:color="auto"/>
                        <w:left w:val="none" w:sz="0" w:space="0" w:color="auto"/>
                        <w:bottom w:val="none" w:sz="0" w:space="0" w:color="auto"/>
                        <w:right w:val="none" w:sz="0" w:space="0" w:color="auto"/>
                      </w:divBdr>
                      <w:divsChild>
                        <w:div w:id="1171145547">
                          <w:marLeft w:val="0"/>
                          <w:marRight w:val="0"/>
                          <w:marTop w:val="0"/>
                          <w:marBottom w:val="0"/>
                          <w:divBdr>
                            <w:top w:val="none" w:sz="0" w:space="0" w:color="auto"/>
                            <w:left w:val="none" w:sz="0" w:space="0" w:color="auto"/>
                            <w:bottom w:val="none" w:sz="0" w:space="0" w:color="auto"/>
                            <w:right w:val="none" w:sz="0" w:space="0" w:color="auto"/>
                          </w:divBdr>
                          <w:divsChild>
                            <w:div w:id="1080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27411">
      <w:bodyDiv w:val="1"/>
      <w:marLeft w:val="0"/>
      <w:marRight w:val="0"/>
      <w:marTop w:val="0"/>
      <w:marBottom w:val="0"/>
      <w:divBdr>
        <w:top w:val="none" w:sz="0" w:space="0" w:color="auto"/>
        <w:left w:val="none" w:sz="0" w:space="0" w:color="auto"/>
        <w:bottom w:val="none" w:sz="0" w:space="0" w:color="auto"/>
        <w:right w:val="none" w:sz="0" w:space="0" w:color="auto"/>
      </w:divBdr>
      <w:divsChild>
        <w:div w:id="1548445911">
          <w:marLeft w:val="0"/>
          <w:marRight w:val="0"/>
          <w:marTop w:val="0"/>
          <w:marBottom w:val="150"/>
          <w:divBdr>
            <w:top w:val="none" w:sz="0" w:space="0" w:color="auto"/>
            <w:left w:val="none" w:sz="0" w:space="0" w:color="auto"/>
            <w:bottom w:val="none" w:sz="0" w:space="0" w:color="auto"/>
            <w:right w:val="none" w:sz="0" w:space="0" w:color="auto"/>
          </w:divBdr>
          <w:divsChild>
            <w:div w:id="289090545">
              <w:marLeft w:val="0"/>
              <w:marRight w:val="0"/>
              <w:marTop w:val="0"/>
              <w:marBottom w:val="0"/>
              <w:divBdr>
                <w:top w:val="none" w:sz="0" w:space="0" w:color="auto"/>
                <w:left w:val="none" w:sz="0" w:space="0" w:color="auto"/>
                <w:bottom w:val="none" w:sz="0" w:space="0" w:color="auto"/>
                <w:right w:val="none" w:sz="0" w:space="0" w:color="auto"/>
              </w:divBdr>
              <w:divsChild>
                <w:div w:id="146311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0800935">
          <w:marLeft w:val="0"/>
          <w:marRight w:val="0"/>
          <w:marTop w:val="0"/>
          <w:marBottom w:val="150"/>
          <w:divBdr>
            <w:top w:val="single" w:sz="6" w:space="0" w:color="D6D6D6"/>
            <w:left w:val="none" w:sz="0" w:space="0" w:color="auto"/>
            <w:bottom w:val="none" w:sz="0" w:space="0" w:color="auto"/>
            <w:right w:val="none" w:sz="0" w:space="0" w:color="auto"/>
          </w:divBdr>
          <w:divsChild>
            <w:div w:id="1973945854">
              <w:marLeft w:val="0"/>
              <w:marRight w:val="0"/>
              <w:marTop w:val="0"/>
              <w:marBottom w:val="0"/>
              <w:divBdr>
                <w:top w:val="none" w:sz="0" w:space="0" w:color="auto"/>
                <w:left w:val="none" w:sz="0" w:space="0" w:color="auto"/>
                <w:bottom w:val="none" w:sz="0" w:space="0" w:color="auto"/>
                <w:right w:val="none" w:sz="0" w:space="0" w:color="auto"/>
              </w:divBdr>
              <w:divsChild>
                <w:div w:id="688801787">
                  <w:marLeft w:val="0"/>
                  <w:marRight w:val="0"/>
                  <w:marTop w:val="0"/>
                  <w:marBottom w:val="0"/>
                  <w:divBdr>
                    <w:top w:val="none" w:sz="0" w:space="0" w:color="auto"/>
                    <w:left w:val="none" w:sz="0" w:space="0" w:color="auto"/>
                    <w:bottom w:val="single" w:sz="6" w:space="0" w:color="D6D6D6"/>
                    <w:right w:val="none" w:sz="0" w:space="0" w:color="auto"/>
                  </w:divBdr>
                  <w:divsChild>
                    <w:div w:id="1476558007">
                      <w:marLeft w:val="0"/>
                      <w:marRight w:val="0"/>
                      <w:marTop w:val="0"/>
                      <w:marBottom w:val="0"/>
                      <w:divBdr>
                        <w:top w:val="none" w:sz="0" w:space="0" w:color="auto"/>
                        <w:left w:val="none" w:sz="0" w:space="0" w:color="auto"/>
                        <w:bottom w:val="none" w:sz="0" w:space="0" w:color="auto"/>
                        <w:right w:val="none" w:sz="0" w:space="0" w:color="auto"/>
                      </w:divBdr>
                      <w:divsChild>
                        <w:div w:id="1528719857">
                          <w:marLeft w:val="0"/>
                          <w:marRight w:val="0"/>
                          <w:marTop w:val="0"/>
                          <w:marBottom w:val="0"/>
                          <w:divBdr>
                            <w:top w:val="none" w:sz="0" w:space="0" w:color="auto"/>
                            <w:left w:val="none" w:sz="0" w:space="0" w:color="auto"/>
                            <w:bottom w:val="none" w:sz="0" w:space="0" w:color="auto"/>
                            <w:right w:val="none" w:sz="0" w:space="0" w:color="auto"/>
                          </w:divBdr>
                          <w:divsChild>
                            <w:div w:id="7280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623</Words>
  <Characters>3366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ΒΛΑΧΟΓΙΩΡΓΟΥ</dc:creator>
  <cp:keywords/>
  <dc:description/>
  <cp:lastModifiedBy>Δεδούση Παρασκευή</cp:lastModifiedBy>
  <cp:revision>28</cp:revision>
  <cp:lastPrinted>2023-12-05T19:25:00Z</cp:lastPrinted>
  <dcterms:created xsi:type="dcterms:W3CDTF">2024-04-15T13:59:00Z</dcterms:created>
  <dcterms:modified xsi:type="dcterms:W3CDTF">2024-04-17T08:11:00Z</dcterms:modified>
</cp:coreProperties>
</file>